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393E" w14:textId="77777777" w:rsidR="009C65F4" w:rsidRPr="00093387" w:rsidRDefault="00867B6F" w:rsidP="00A12F05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093387">
        <w:rPr>
          <w:rFonts w:ascii="Times New Roman" w:eastAsia="標楷體" w:hAnsi="Times New Roman" w:hint="eastAsia"/>
          <w:b/>
          <w:bCs/>
          <w:sz w:val="32"/>
          <w:szCs w:val="32"/>
        </w:rPr>
        <w:t>元智大學</w:t>
      </w:r>
      <w:r w:rsidR="00B51B53" w:rsidRPr="00093387">
        <w:rPr>
          <w:rFonts w:ascii="Times New Roman" w:eastAsia="標楷體" w:hAnsi="Times New Roman" w:hint="eastAsia"/>
          <w:b/>
          <w:bCs/>
          <w:sz w:val="32"/>
          <w:szCs w:val="32"/>
        </w:rPr>
        <w:t>國際書院</w:t>
      </w:r>
      <w:r w:rsidRPr="00093387">
        <w:rPr>
          <w:rFonts w:ascii="Times New Roman" w:eastAsia="標楷體" w:hAnsi="Times New Roman" w:hint="eastAsia"/>
          <w:b/>
          <w:bCs/>
          <w:sz w:val="32"/>
          <w:szCs w:val="32"/>
        </w:rPr>
        <w:t>教師校內合聘協議書</w:t>
      </w:r>
    </w:p>
    <w:p w14:paraId="0E9D61EC" w14:textId="6D6E4986" w:rsidR="00867B6F" w:rsidRPr="00093387" w:rsidRDefault="00AC00C2" w:rsidP="00E60CA0">
      <w:pPr>
        <w:snapToGrid w:val="0"/>
        <w:spacing w:afterLines="50" w:after="18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093387">
        <w:rPr>
          <w:rFonts w:ascii="Times New Roman" w:eastAsia="標楷體" w:hAnsi="Times New Roman"/>
          <w:b/>
          <w:bCs/>
          <w:sz w:val="32"/>
          <w:szCs w:val="32"/>
        </w:rPr>
        <w:t xml:space="preserve">Yuan Ze University International Academy </w:t>
      </w:r>
      <w:r w:rsidR="000103BD" w:rsidRPr="00093387">
        <w:rPr>
          <w:rFonts w:ascii="Times New Roman" w:eastAsia="標楷體" w:hAnsi="Times New Roman"/>
          <w:b/>
          <w:bCs/>
          <w:sz w:val="32"/>
          <w:szCs w:val="32"/>
        </w:rPr>
        <w:t xml:space="preserve">Agreement </w:t>
      </w:r>
      <w:r w:rsidRPr="00093387">
        <w:rPr>
          <w:rFonts w:ascii="Times New Roman" w:eastAsia="標楷體" w:hAnsi="Times New Roman" w:hint="eastAsia"/>
          <w:b/>
          <w:bCs/>
          <w:sz w:val="32"/>
          <w:szCs w:val="32"/>
        </w:rPr>
        <w:t>Le</w:t>
      </w:r>
      <w:r w:rsidRPr="00093387">
        <w:rPr>
          <w:rFonts w:ascii="Times New Roman" w:eastAsia="標楷體" w:hAnsi="Times New Roman"/>
          <w:b/>
          <w:bCs/>
          <w:sz w:val="32"/>
          <w:szCs w:val="32"/>
        </w:rPr>
        <w:t>tter of</w:t>
      </w:r>
      <w:r w:rsidR="000103BD" w:rsidRPr="00093387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 w:rsidR="009C65F4" w:rsidRPr="00093387">
        <w:rPr>
          <w:rFonts w:ascii="Times New Roman" w:eastAsia="標楷體" w:hAnsi="Times New Roman"/>
          <w:b/>
          <w:bCs/>
          <w:sz w:val="32"/>
          <w:szCs w:val="32"/>
        </w:rPr>
        <w:t>Joint Faculty Appointment</w:t>
      </w:r>
    </w:p>
    <w:p w14:paraId="46C24A17" w14:textId="48F01BD1" w:rsidR="00867B6F" w:rsidRPr="00093387" w:rsidRDefault="00867B6F" w:rsidP="00285F11">
      <w:pPr>
        <w:pStyle w:val="a3"/>
        <w:spacing w:beforeLines="30" w:before="108"/>
        <w:jc w:val="both"/>
        <w:rPr>
          <w:rFonts w:ascii="Times New Roman" w:eastAsia="標楷體" w:hAnsi="Times New Roman"/>
          <w:szCs w:val="24"/>
        </w:rPr>
      </w:pPr>
      <w:r w:rsidRPr="00093387">
        <w:rPr>
          <w:rFonts w:ascii="Times New Roman" w:eastAsia="標楷體" w:hAnsi="Times New Roman" w:hint="eastAsia"/>
          <w:szCs w:val="24"/>
        </w:rPr>
        <w:t>合聘教師</w:t>
      </w:r>
      <w:r w:rsidR="00F60478" w:rsidRPr="00093387">
        <w:rPr>
          <w:rFonts w:ascii="Times New Roman" w:eastAsia="標楷體" w:hAnsi="Times New Roman"/>
          <w:szCs w:val="24"/>
        </w:rPr>
        <w:t xml:space="preserve">Jointly appointed </w:t>
      </w:r>
      <w:r w:rsidR="00F131FD" w:rsidRPr="00093387">
        <w:rPr>
          <w:rFonts w:ascii="Times New Roman" w:eastAsia="標楷體" w:hAnsi="Times New Roman"/>
          <w:szCs w:val="24"/>
        </w:rPr>
        <w:t>teacher</w:t>
      </w:r>
      <w:r w:rsidR="00A12F05" w:rsidRPr="00093387">
        <w:rPr>
          <w:rFonts w:ascii="Times New Roman" w:eastAsia="標楷體" w:hAnsi="Times New Roman" w:hint="eastAsia"/>
          <w:szCs w:val="24"/>
        </w:rPr>
        <w:t>：</w:t>
      </w:r>
      <w:r w:rsidR="00A12F05"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　</w:t>
      </w:r>
      <w:r w:rsidR="00A12F05"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="00A12F05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        </w:t>
      </w:r>
    </w:p>
    <w:p w14:paraId="0D645611" w14:textId="5D4677A8" w:rsidR="00A12F05" w:rsidRPr="00093387" w:rsidRDefault="00867B6F" w:rsidP="00285F11">
      <w:pPr>
        <w:pStyle w:val="a3"/>
        <w:spacing w:beforeLines="30" w:before="108"/>
        <w:ind w:left="6000" w:hangingChars="2500" w:hanging="6000"/>
        <w:jc w:val="both"/>
        <w:rPr>
          <w:rFonts w:ascii="Times New Roman" w:eastAsia="標楷體" w:hAnsi="Times New Roman"/>
          <w:szCs w:val="24"/>
        </w:rPr>
      </w:pPr>
      <w:r w:rsidRPr="00093387">
        <w:rPr>
          <w:rFonts w:ascii="Times New Roman" w:eastAsia="標楷體" w:hAnsi="Times New Roman" w:hint="eastAsia"/>
          <w:szCs w:val="24"/>
        </w:rPr>
        <w:t>合聘單位</w:t>
      </w:r>
      <w:bookmarkStart w:id="0" w:name="_Hlk145509955"/>
      <w:r w:rsidR="00F60478" w:rsidRPr="00093387">
        <w:rPr>
          <w:rFonts w:ascii="Times New Roman" w:eastAsia="標楷體" w:hAnsi="Times New Roman"/>
          <w:szCs w:val="24"/>
        </w:rPr>
        <w:t>Unit of joint appointment</w:t>
      </w:r>
      <w:bookmarkEnd w:id="0"/>
      <w:r w:rsidR="00A12F05" w:rsidRPr="00093387">
        <w:rPr>
          <w:rFonts w:ascii="Times New Roman" w:eastAsia="標楷體" w:hAnsi="Times New Roman" w:hint="eastAsia"/>
          <w:szCs w:val="24"/>
        </w:rPr>
        <w:t>：</w:t>
      </w:r>
      <w:r w:rsidR="00AD4618"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="00AD4618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          </w:t>
      </w:r>
      <w:r w:rsidR="00210D4B" w:rsidRPr="00093387">
        <w:rPr>
          <w:rFonts w:ascii="Times New Roman" w:eastAsia="標楷體" w:hAnsi="Times New Roman" w:hint="eastAsia"/>
          <w:szCs w:val="24"/>
        </w:rPr>
        <w:t>（主聘單位</w:t>
      </w:r>
      <w:r w:rsidR="00F60478" w:rsidRPr="00093387">
        <w:rPr>
          <w:rFonts w:ascii="Times New Roman" w:eastAsia="標楷體" w:hAnsi="Times New Roman"/>
          <w:szCs w:val="24"/>
        </w:rPr>
        <w:t>the primary employing unit</w:t>
      </w:r>
      <w:r w:rsidR="00210D4B" w:rsidRPr="00093387">
        <w:rPr>
          <w:rFonts w:ascii="Times New Roman" w:eastAsia="標楷體" w:hAnsi="Times New Roman" w:hint="eastAsia"/>
          <w:szCs w:val="24"/>
        </w:rPr>
        <w:t>）</w:t>
      </w:r>
    </w:p>
    <w:p w14:paraId="6569C8AE" w14:textId="65E2B7DC" w:rsidR="00F60478" w:rsidRPr="00093387" w:rsidRDefault="00AD4618" w:rsidP="00285F11">
      <w:pPr>
        <w:pStyle w:val="a3"/>
        <w:spacing w:beforeLines="30" w:before="108"/>
        <w:ind w:leftChars="1535" w:left="6002" w:hangingChars="965" w:hanging="2318"/>
        <w:jc w:val="both"/>
        <w:rPr>
          <w:rFonts w:ascii="Times New Roman" w:eastAsia="標楷體" w:hAnsi="Times New Roman"/>
          <w:szCs w:val="24"/>
        </w:rPr>
      </w:pPr>
      <w:r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  </w:t>
      </w:r>
      <w:r w:rsidR="00A12F05"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　</w:t>
      </w:r>
      <w:r w:rsidR="00A12F05"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 </w:t>
      </w:r>
      <w:r w:rsidR="00210D4B" w:rsidRPr="00093387">
        <w:rPr>
          <w:rFonts w:ascii="Times New Roman" w:eastAsia="標楷體" w:hAnsi="Times New Roman" w:hint="eastAsia"/>
          <w:szCs w:val="24"/>
        </w:rPr>
        <w:t>（從聘單位</w:t>
      </w:r>
      <w:r w:rsidR="00F60478" w:rsidRPr="00093387">
        <w:rPr>
          <w:rFonts w:ascii="Times New Roman" w:eastAsia="標楷體" w:hAnsi="Times New Roman"/>
          <w:szCs w:val="24"/>
        </w:rPr>
        <w:t>the secondary</w:t>
      </w:r>
      <w:r w:rsidR="00F60478" w:rsidRPr="00093387">
        <w:rPr>
          <w:rFonts w:ascii="Times New Roman" w:eastAsia="標楷體" w:hAnsi="Times New Roman"/>
        </w:rPr>
        <w:t xml:space="preserve"> </w:t>
      </w:r>
      <w:r w:rsidR="00F60478" w:rsidRPr="00093387">
        <w:rPr>
          <w:rFonts w:ascii="Times New Roman" w:eastAsia="標楷體" w:hAnsi="Times New Roman"/>
          <w:szCs w:val="24"/>
        </w:rPr>
        <w:t>employing unit</w:t>
      </w:r>
      <w:r w:rsidR="00210D4B" w:rsidRPr="00093387">
        <w:rPr>
          <w:rFonts w:ascii="Times New Roman" w:eastAsia="標楷體" w:hAnsi="Times New Roman" w:hint="eastAsia"/>
          <w:szCs w:val="24"/>
        </w:rPr>
        <w:t>）</w:t>
      </w:r>
    </w:p>
    <w:p w14:paraId="0F4B134A" w14:textId="3B079A68" w:rsidR="00867B6F" w:rsidRPr="00093387" w:rsidRDefault="00867B6F" w:rsidP="00285F11">
      <w:pPr>
        <w:pStyle w:val="a3"/>
        <w:spacing w:beforeLines="30" w:before="108"/>
        <w:jc w:val="both"/>
        <w:rPr>
          <w:rFonts w:ascii="Times New Roman" w:eastAsia="標楷體" w:hAnsi="Times New Roman"/>
          <w:szCs w:val="24"/>
        </w:rPr>
      </w:pPr>
      <w:r w:rsidRPr="00093387">
        <w:rPr>
          <w:rFonts w:ascii="Times New Roman" w:eastAsia="標楷體" w:hAnsi="Times New Roman" w:hint="eastAsia"/>
          <w:szCs w:val="24"/>
        </w:rPr>
        <w:t>合聘期間</w:t>
      </w:r>
      <w:r w:rsidR="00F60478" w:rsidRPr="00093387">
        <w:rPr>
          <w:rFonts w:ascii="Times New Roman" w:eastAsia="標楷體" w:hAnsi="Times New Roman"/>
          <w:szCs w:val="24"/>
        </w:rPr>
        <w:t>Term of employment</w:t>
      </w:r>
      <w:r w:rsidRPr="00093387">
        <w:rPr>
          <w:rFonts w:ascii="Times New Roman" w:eastAsia="標楷體" w:hAnsi="Times New Roman"/>
          <w:szCs w:val="24"/>
        </w:rPr>
        <w:t>：</w:t>
      </w:r>
      <w:r w:rsidRPr="00093387">
        <w:rPr>
          <w:rFonts w:ascii="Times New Roman" w:eastAsia="標楷體" w:hAnsi="Times New Roman" w:hint="eastAsia"/>
          <w:szCs w:val="24"/>
        </w:rPr>
        <w:t>自</w:t>
      </w:r>
      <w:r w:rsidR="00F60478" w:rsidRPr="00093387">
        <w:rPr>
          <w:rFonts w:ascii="Times New Roman" w:eastAsia="標楷體" w:hAnsi="Times New Roman"/>
          <w:szCs w:val="24"/>
        </w:rPr>
        <w:t>From</w:t>
      </w:r>
      <w:r w:rsidR="00AD4618" w:rsidRPr="00093387">
        <w:rPr>
          <w:rFonts w:ascii="Times New Roman" w:eastAsia="標楷體" w:hAnsi="Times New Roman" w:hint="eastAsia"/>
          <w:szCs w:val="24"/>
        </w:rPr>
        <w:t xml:space="preserve"> </w:t>
      </w:r>
      <w:r w:rsidR="00AD4618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  </w:t>
      </w:r>
      <w:r w:rsidR="00151BD0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</w:t>
      </w:r>
      <w:r w:rsidR="00AD4618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</w:t>
      </w:r>
      <w:r w:rsidRPr="00093387">
        <w:rPr>
          <w:rFonts w:ascii="Times New Roman" w:eastAsia="標楷體" w:hAnsi="Times New Roman" w:hint="eastAsia"/>
          <w:szCs w:val="24"/>
        </w:rPr>
        <w:t>起至</w:t>
      </w:r>
      <w:r w:rsidR="00F60478" w:rsidRPr="00093387">
        <w:rPr>
          <w:rFonts w:ascii="Times New Roman" w:eastAsia="標楷體" w:hAnsi="Times New Roman"/>
          <w:szCs w:val="24"/>
        </w:rPr>
        <w:t>to</w:t>
      </w:r>
      <w:r w:rsidR="00AD4618" w:rsidRPr="00093387">
        <w:rPr>
          <w:rFonts w:ascii="Times New Roman" w:eastAsia="標楷體" w:hAnsi="Times New Roman" w:hint="eastAsia"/>
          <w:b/>
          <w:bCs/>
          <w:szCs w:val="24"/>
        </w:rPr>
        <w:t xml:space="preserve"> </w:t>
      </w:r>
      <w:r w:rsidR="00AD4618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</w:t>
      </w:r>
      <w:r w:rsidR="00151BD0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</w:t>
      </w:r>
      <w:r w:rsidR="00330F51"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="00151BD0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</w:t>
      </w:r>
      <w:r w:rsidR="00AD4618"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</w:t>
      </w:r>
      <w:r w:rsidRPr="00093387">
        <w:rPr>
          <w:rFonts w:ascii="Times New Roman" w:eastAsia="標楷體" w:hAnsi="Times New Roman" w:hint="eastAsia"/>
          <w:szCs w:val="24"/>
        </w:rPr>
        <w:t>止</w:t>
      </w: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540"/>
        <w:gridCol w:w="1842"/>
        <w:gridCol w:w="1843"/>
        <w:gridCol w:w="2566"/>
      </w:tblGrid>
      <w:tr w:rsidR="00093387" w:rsidRPr="00093387" w14:paraId="709A81A5" w14:textId="77777777" w:rsidTr="001815F7">
        <w:trPr>
          <w:trHeight w:val="1473"/>
          <w:tblHeader/>
        </w:trPr>
        <w:tc>
          <w:tcPr>
            <w:tcW w:w="1428" w:type="dxa"/>
            <w:tcBorders>
              <w:tl2br w:val="nil"/>
            </w:tcBorders>
            <w:shd w:val="clear" w:color="auto" w:fill="FFFFCC"/>
            <w:vAlign w:val="center"/>
          </w:tcPr>
          <w:p w14:paraId="6E8481F6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項目</w:t>
            </w:r>
          </w:p>
          <w:p w14:paraId="179F9D7E" w14:textId="40645113" w:rsidR="00F131FD" w:rsidRPr="00093387" w:rsidRDefault="00F131FD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I</w:t>
            </w: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tems</w:t>
            </w:r>
          </w:p>
        </w:tc>
        <w:tc>
          <w:tcPr>
            <w:tcW w:w="2540" w:type="dxa"/>
            <w:tcBorders>
              <w:tl2br w:val="single" w:sz="4" w:space="0" w:color="auto"/>
            </w:tcBorders>
            <w:shd w:val="clear" w:color="auto" w:fill="FFFFCC"/>
            <w:vAlign w:val="center"/>
          </w:tcPr>
          <w:p w14:paraId="6169A524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合聘單位</w:t>
            </w:r>
          </w:p>
          <w:p w14:paraId="653DDF71" w14:textId="77777777" w:rsidR="00A12F05" w:rsidRPr="00093387" w:rsidRDefault="00F131FD" w:rsidP="00DE005E">
            <w:pPr>
              <w:pStyle w:val="a3"/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Unit of joint</w:t>
            </w:r>
          </w:p>
          <w:p w14:paraId="6ED34529" w14:textId="3B05B6AD" w:rsidR="00F131FD" w:rsidRPr="00093387" w:rsidRDefault="00F131FD" w:rsidP="00DE005E">
            <w:pPr>
              <w:pStyle w:val="a3"/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appointment</w:t>
            </w:r>
          </w:p>
          <w:p w14:paraId="6D6E9130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權利與義務</w:t>
            </w:r>
          </w:p>
          <w:p w14:paraId="4549CB36" w14:textId="4481FC25" w:rsidR="00A12F05" w:rsidRPr="00093387" w:rsidRDefault="00F131FD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Rights and</w:t>
            </w:r>
          </w:p>
          <w:p w14:paraId="2CF14306" w14:textId="59A5B627" w:rsidR="00F131FD" w:rsidRPr="00093387" w:rsidRDefault="00F131FD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obligations</w:t>
            </w:r>
          </w:p>
        </w:tc>
        <w:tc>
          <w:tcPr>
            <w:tcW w:w="1842" w:type="dxa"/>
            <w:shd w:val="clear" w:color="auto" w:fill="FFFFCC"/>
            <w:vAlign w:val="center"/>
          </w:tcPr>
          <w:p w14:paraId="539439C7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主聘單位</w:t>
            </w:r>
            <w:proofErr w:type="gramEnd"/>
          </w:p>
          <w:p w14:paraId="3EA51B11" w14:textId="3884647B" w:rsidR="00F131FD" w:rsidRPr="00093387" w:rsidRDefault="00F131FD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The primary employing unit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0F7F4C0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從聘單位</w:t>
            </w:r>
            <w:proofErr w:type="gramEnd"/>
          </w:p>
          <w:p w14:paraId="5F0C2581" w14:textId="1CE29474" w:rsidR="00F131FD" w:rsidRPr="00093387" w:rsidRDefault="00F131FD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The secondary employing unit</w:t>
            </w:r>
          </w:p>
        </w:tc>
        <w:tc>
          <w:tcPr>
            <w:tcW w:w="2566" w:type="dxa"/>
            <w:shd w:val="clear" w:color="auto" w:fill="FFFFCC"/>
            <w:vAlign w:val="center"/>
          </w:tcPr>
          <w:p w14:paraId="4660CB3B" w14:textId="7C93429B" w:rsidR="00F131FD" w:rsidRPr="00093387" w:rsidRDefault="002C0E45" w:rsidP="00DE005E">
            <w:pPr>
              <w:pStyle w:val="aa"/>
              <w:snapToGrid w:val="0"/>
              <w:spacing w:line="240" w:lineRule="exact"/>
            </w:pPr>
            <w:r w:rsidRPr="00093387">
              <w:rPr>
                <w:rFonts w:hint="eastAsia"/>
              </w:rPr>
              <w:t>備註</w:t>
            </w:r>
          </w:p>
          <w:p w14:paraId="7007A6E5" w14:textId="4B8ED675" w:rsidR="00F131FD" w:rsidRPr="00093387" w:rsidRDefault="00F131FD" w:rsidP="00DE005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93387">
              <w:rPr>
                <w:rFonts w:ascii="Times New Roman" w:eastAsia="標楷體" w:hAnsi="Times New Roman" w:cs="Times New Roman"/>
                <w:b/>
                <w:bCs/>
                <w:sz w:val="22"/>
              </w:rPr>
              <w:t>Remarks</w:t>
            </w:r>
          </w:p>
        </w:tc>
      </w:tr>
      <w:tr w:rsidR="00093387" w:rsidRPr="00093387" w14:paraId="5D74587B" w14:textId="77777777" w:rsidTr="003A4700">
        <w:trPr>
          <w:cantSplit/>
          <w:trHeight w:val="379"/>
        </w:trPr>
        <w:tc>
          <w:tcPr>
            <w:tcW w:w="1428" w:type="dxa"/>
            <w:vAlign w:val="center"/>
          </w:tcPr>
          <w:p w14:paraId="73E0F7B2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員額</w:t>
            </w:r>
          </w:p>
          <w:p w14:paraId="726C8ADA" w14:textId="53EEE12D" w:rsidR="00F60478" w:rsidRPr="00093387" w:rsidRDefault="00F60478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Personnel quota</w:t>
            </w:r>
          </w:p>
        </w:tc>
        <w:tc>
          <w:tcPr>
            <w:tcW w:w="2540" w:type="dxa"/>
            <w:vAlign w:val="center"/>
          </w:tcPr>
          <w:p w14:paraId="7D95CB46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佔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編制缺額</w:t>
            </w:r>
          </w:p>
          <w:p w14:paraId="4917CD66" w14:textId="55D569A9" w:rsidR="00F60478" w:rsidRPr="00093387" w:rsidRDefault="00F131FD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fill the certified personnel quota</w:t>
            </w:r>
          </w:p>
        </w:tc>
        <w:tc>
          <w:tcPr>
            <w:tcW w:w="3685" w:type="dxa"/>
            <w:gridSpan w:val="2"/>
            <w:vAlign w:val="center"/>
          </w:tcPr>
          <w:p w14:paraId="17CD8C8C" w14:textId="308C4563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計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入主聘單位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計算</w:t>
            </w:r>
          </w:p>
          <w:p w14:paraId="312F93CD" w14:textId="2500F607" w:rsidR="00F60478" w:rsidRPr="00093387" w:rsidRDefault="00F60478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calculated into the </w:t>
            </w:r>
            <w:r w:rsidR="0061123A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personnel 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quota of the primary employing unit</w:t>
            </w:r>
          </w:p>
        </w:tc>
        <w:tc>
          <w:tcPr>
            <w:tcW w:w="2566" w:type="dxa"/>
            <w:vAlign w:val="center"/>
          </w:tcPr>
          <w:p w14:paraId="0945FFD6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08D6AE93" w14:textId="77777777" w:rsidTr="003A4700">
        <w:trPr>
          <w:cantSplit/>
          <w:trHeight w:val="379"/>
        </w:trPr>
        <w:tc>
          <w:tcPr>
            <w:tcW w:w="1428" w:type="dxa"/>
            <w:vAlign w:val="center"/>
          </w:tcPr>
          <w:p w14:paraId="055474E0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年資</w:t>
            </w:r>
          </w:p>
          <w:p w14:paraId="5373592C" w14:textId="25D75B7F" w:rsidR="00F60478" w:rsidRPr="00093387" w:rsidRDefault="00F60478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93387">
              <w:rPr>
                <w:rFonts w:ascii="Times New Roman" w:eastAsia="標楷體" w:hAnsi="Times New Roman"/>
                <w:szCs w:val="24"/>
              </w:rPr>
              <w:t>Seniority</w:t>
            </w:r>
          </w:p>
        </w:tc>
        <w:tc>
          <w:tcPr>
            <w:tcW w:w="2540" w:type="dxa"/>
            <w:vAlign w:val="center"/>
          </w:tcPr>
          <w:p w14:paraId="5805C4AA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教師本人服務年資</w:t>
            </w:r>
          </w:p>
          <w:p w14:paraId="0B30DBCF" w14:textId="120C91A4" w:rsidR="00F60478" w:rsidRPr="00093387" w:rsidRDefault="00F131FD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years of service of the teacher</w:t>
            </w:r>
          </w:p>
        </w:tc>
        <w:tc>
          <w:tcPr>
            <w:tcW w:w="3685" w:type="dxa"/>
            <w:gridSpan w:val="2"/>
            <w:vAlign w:val="center"/>
          </w:tcPr>
          <w:p w14:paraId="45391C69" w14:textId="77777777" w:rsidR="002C0E45" w:rsidRPr="00093387" w:rsidRDefault="005816B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計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入</w:t>
            </w:r>
            <w:r w:rsidR="001D4DC6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聘單位</w:t>
            </w:r>
            <w:proofErr w:type="gramEnd"/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計算</w:t>
            </w:r>
          </w:p>
          <w:p w14:paraId="6C6D3A1C" w14:textId="5CE9AFAF" w:rsidR="00F131FD" w:rsidRPr="00093387" w:rsidRDefault="00F131FD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calculated into the seniority of the primary employing unit</w:t>
            </w:r>
          </w:p>
        </w:tc>
        <w:tc>
          <w:tcPr>
            <w:tcW w:w="2566" w:type="dxa"/>
            <w:vAlign w:val="center"/>
          </w:tcPr>
          <w:p w14:paraId="355B40EE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39D6717F" w14:textId="77777777" w:rsidTr="003A4700">
        <w:trPr>
          <w:cantSplit/>
          <w:trHeight w:val="379"/>
        </w:trPr>
        <w:tc>
          <w:tcPr>
            <w:tcW w:w="1428" w:type="dxa"/>
            <w:vAlign w:val="center"/>
          </w:tcPr>
          <w:p w14:paraId="4D85295A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續聘</w:t>
            </w:r>
          </w:p>
          <w:p w14:paraId="562D350C" w14:textId="23546F8C" w:rsidR="00F60478" w:rsidRPr="00093387" w:rsidRDefault="00F60478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ontract</w:t>
            </w:r>
          </w:p>
          <w:p w14:paraId="2EF3F526" w14:textId="05433DA0" w:rsidR="00F60478" w:rsidRPr="00093387" w:rsidRDefault="00F60478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renewal</w:t>
            </w:r>
          </w:p>
        </w:tc>
        <w:tc>
          <w:tcPr>
            <w:tcW w:w="2540" w:type="dxa"/>
            <w:vAlign w:val="center"/>
          </w:tcPr>
          <w:p w14:paraId="2F31F0AA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教師本人續聘</w:t>
            </w:r>
          </w:p>
          <w:p w14:paraId="60109209" w14:textId="66940B18" w:rsidR="0061123A" w:rsidRPr="00093387" w:rsidRDefault="0061123A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contract renewal of the teacher</w:t>
            </w:r>
          </w:p>
        </w:tc>
        <w:tc>
          <w:tcPr>
            <w:tcW w:w="3685" w:type="dxa"/>
            <w:gridSpan w:val="2"/>
            <w:vAlign w:val="center"/>
          </w:tcPr>
          <w:p w14:paraId="54B4A516" w14:textId="77777777" w:rsidR="002C0E45" w:rsidRPr="00093387" w:rsidRDefault="005816B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於</w:t>
            </w:r>
            <w:r w:rsidR="001D4DC6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聘單位</w:t>
            </w:r>
            <w:proofErr w:type="gramEnd"/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辦理</w:t>
            </w:r>
          </w:p>
          <w:p w14:paraId="76BF5E4C" w14:textId="7CF84D12" w:rsidR="00F131FD" w:rsidRPr="00093387" w:rsidRDefault="0061123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processed at the primary employing unit</w:t>
            </w:r>
          </w:p>
        </w:tc>
        <w:tc>
          <w:tcPr>
            <w:tcW w:w="2566" w:type="dxa"/>
            <w:vAlign w:val="center"/>
          </w:tcPr>
          <w:p w14:paraId="2691938E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1487FF97" w14:textId="77777777" w:rsidTr="003A4700">
        <w:trPr>
          <w:cantSplit/>
          <w:trHeight w:val="379"/>
        </w:trPr>
        <w:tc>
          <w:tcPr>
            <w:tcW w:w="1428" w:type="dxa"/>
            <w:vMerge w:val="restart"/>
            <w:vAlign w:val="center"/>
          </w:tcPr>
          <w:p w14:paraId="2CF85C36" w14:textId="77777777" w:rsidR="000C2619" w:rsidRPr="00093387" w:rsidRDefault="000C2619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升等</w:t>
            </w:r>
          </w:p>
          <w:p w14:paraId="41BE8BD4" w14:textId="458E4215" w:rsidR="000C2619" w:rsidRPr="00093387" w:rsidRDefault="000C2619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romotion</w:t>
            </w:r>
          </w:p>
        </w:tc>
        <w:tc>
          <w:tcPr>
            <w:tcW w:w="2540" w:type="dxa"/>
            <w:vAlign w:val="center"/>
          </w:tcPr>
          <w:p w14:paraId="12EAA961" w14:textId="77777777" w:rsidR="000C2619" w:rsidRPr="00093387" w:rsidRDefault="000C2619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教師本人升等</w:t>
            </w:r>
          </w:p>
          <w:p w14:paraId="4607263F" w14:textId="042B47E2" w:rsidR="000C2619" w:rsidRPr="00093387" w:rsidRDefault="000C2619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romotion of the teacher</w:t>
            </w:r>
          </w:p>
        </w:tc>
        <w:tc>
          <w:tcPr>
            <w:tcW w:w="3685" w:type="dxa"/>
            <w:gridSpan w:val="2"/>
            <w:vAlign w:val="center"/>
          </w:tcPr>
          <w:p w14:paraId="4FAAABAD" w14:textId="77777777" w:rsidR="000C2619" w:rsidRPr="00093387" w:rsidRDefault="000C2619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於主聘單位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辦理</w:t>
            </w:r>
          </w:p>
          <w:p w14:paraId="1B531DC0" w14:textId="0BE2DF6D" w:rsidR="000C2619" w:rsidRPr="00093387" w:rsidRDefault="000C2619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processed at the primary employing unit</w:t>
            </w:r>
          </w:p>
        </w:tc>
        <w:tc>
          <w:tcPr>
            <w:tcW w:w="2566" w:type="dxa"/>
            <w:vAlign w:val="center"/>
          </w:tcPr>
          <w:p w14:paraId="5EA90093" w14:textId="77777777" w:rsidR="000C2619" w:rsidRPr="00093387" w:rsidRDefault="000C2619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6FE51B9B" w14:textId="77777777" w:rsidTr="003A4700">
        <w:trPr>
          <w:cantSplit/>
          <w:trHeight w:val="379"/>
        </w:trPr>
        <w:tc>
          <w:tcPr>
            <w:tcW w:w="1428" w:type="dxa"/>
            <w:vMerge/>
            <w:vAlign w:val="center"/>
          </w:tcPr>
          <w:p w14:paraId="2DF01FF1" w14:textId="77777777" w:rsidR="000C2619" w:rsidRPr="00093387" w:rsidRDefault="000C2619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4FA9EC61" w14:textId="0753679B" w:rsidR="000C2619" w:rsidRPr="00093387" w:rsidRDefault="000C2619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bookmarkStart w:id="1" w:name="_Hlk146115859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教師本人到任六年升等檢核</w:t>
            </w:r>
          </w:p>
          <w:bookmarkEnd w:id="1"/>
          <w:p w14:paraId="70062D33" w14:textId="16D38FFF" w:rsidR="000C2619" w:rsidRPr="00093387" w:rsidRDefault="000C2619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evaluation for promotion after six years of the teacher's service</w:t>
            </w:r>
          </w:p>
        </w:tc>
        <w:tc>
          <w:tcPr>
            <w:tcW w:w="3685" w:type="dxa"/>
            <w:gridSpan w:val="2"/>
            <w:vAlign w:val="center"/>
          </w:tcPr>
          <w:p w14:paraId="659744CE" w14:textId="77777777" w:rsidR="000C2619" w:rsidRPr="00093387" w:rsidRDefault="000C2619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於主聘單位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辦理</w:t>
            </w:r>
          </w:p>
          <w:p w14:paraId="3800F6C3" w14:textId="773787CC" w:rsidR="000C2619" w:rsidRPr="00093387" w:rsidRDefault="000C2619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processed at the primary employing unit</w:t>
            </w:r>
          </w:p>
        </w:tc>
        <w:tc>
          <w:tcPr>
            <w:tcW w:w="2566" w:type="dxa"/>
            <w:vAlign w:val="center"/>
          </w:tcPr>
          <w:p w14:paraId="18076CC9" w14:textId="77777777" w:rsidR="000C2619" w:rsidRPr="00093387" w:rsidRDefault="000C2619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087FBC63" w14:textId="77777777" w:rsidTr="003A4700">
        <w:trPr>
          <w:cantSplit/>
          <w:trHeight w:val="379"/>
        </w:trPr>
        <w:tc>
          <w:tcPr>
            <w:tcW w:w="1428" w:type="dxa"/>
            <w:vAlign w:val="center"/>
          </w:tcPr>
          <w:p w14:paraId="38356DBC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進修</w:t>
            </w:r>
          </w:p>
          <w:p w14:paraId="406504D2" w14:textId="77B1EAAD" w:rsidR="0061123A" w:rsidRPr="00093387" w:rsidRDefault="0061123A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Continuing education</w:t>
            </w:r>
          </w:p>
        </w:tc>
        <w:tc>
          <w:tcPr>
            <w:tcW w:w="2540" w:type="dxa"/>
            <w:vAlign w:val="center"/>
          </w:tcPr>
          <w:p w14:paraId="1FDB43F4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教師本人國內外進修</w:t>
            </w:r>
          </w:p>
          <w:p w14:paraId="7E76B245" w14:textId="25C52843" w:rsidR="0061123A" w:rsidRPr="00093387" w:rsidRDefault="0099040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pursuing continuing education domestically or internationally</w:t>
            </w:r>
          </w:p>
        </w:tc>
        <w:tc>
          <w:tcPr>
            <w:tcW w:w="3685" w:type="dxa"/>
            <w:gridSpan w:val="2"/>
            <w:vAlign w:val="center"/>
          </w:tcPr>
          <w:p w14:paraId="791AA20B" w14:textId="77777777" w:rsidR="002C0E45" w:rsidRPr="00093387" w:rsidRDefault="005816B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於</w:t>
            </w:r>
            <w:r w:rsidR="001D4DC6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辦理</w:t>
            </w:r>
          </w:p>
          <w:p w14:paraId="2AA1F3EF" w14:textId="21D3C6CC" w:rsidR="0061123A" w:rsidRPr="00093387" w:rsidRDefault="0061123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processed at the primary employing unit</w:t>
            </w:r>
          </w:p>
        </w:tc>
        <w:tc>
          <w:tcPr>
            <w:tcW w:w="2566" w:type="dxa"/>
            <w:vAlign w:val="center"/>
          </w:tcPr>
          <w:p w14:paraId="2217DCD6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514D16E8" w14:textId="77777777" w:rsidTr="003A4700">
        <w:trPr>
          <w:cantSplit/>
          <w:trHeight w:val="379"/>
        </w:trPr>
        <w:tc>
          <w:tcPr>
            <w:tcW w:w="1428" w:type="dxa"/>
            <w:vAlign w:val="center"/>
          </w:tcPr>
          <w:p w14:paraId="620D665F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評鑑</w:t>
            </w:r>
          </w:p>
          <w:p w14:paraId="276ACFBF" w14:textId="10EF8E9D" w:rsidR="00990405" w:rsidRPr="00093387" w:rsidRDefault="0099040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E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valuation</w:t>
            </w:r>
          </w:p>
        </w:tc>
        <w:tc>
          <w:tcPr>
            <w:tcW w:w="2540" w:type="dxa"/>
            <w:vAlign w:val="center"/>
          </w:tcPr>
          <w:p w14:paraId="47B0AB8D" w14:textId="35265046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年度教師評鑑與獎勵作業</w:t>
            </w:r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annual </w:t>
            </w:r>
            <w:r w:rsidR="0099040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e</w:t>
            </w:r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valuation of teacher</w:t>
            </w:r>
            <w:proofErr w:type="gramStart"/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’</w:t>
            </w:r>
            <w:proofErr w:type="gramEnd"/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s performance and related rewards</w:t>
            </w:r>
          </w:p>
        </w:tc>
        <w:tc>
          <w:tcPr>
            <w:tcW w:w="3685" w:type="dxa"/>
            <w:gridSpan w:val="2"/>
            <w:vAlign w:val="center"/>
          </w:tcPr>
          <w:p w14:paraId="0BF1EC1C" w14:textId="77777777" w:rsidR="002C0E45" w:rsidRPr="00093387" w:rsidRDefault="005816B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於</w:t>
            </w:r>
            <w:r w:rsidR="001D4DC6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辦理</w:t>
            </w:r>
          </w:p>
          <w:p w14:paraId="5FB21FE8" w14:textId="2D2AD675" w:rsidR="0061123A" w:rsidRPr="00093387" w:rsidRDefault="0061123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processed at the primary employing unit</w:t>
            </w:r>
          </w:p>
        </w:tc>
        <w:tc>
          <w:tcPr>
            <w:tcW w:w="2566" w:type="dxa"/>
            <w:vAlign w:val="center"/>
          </w:tcPr>
          <w:p w14:paraId="4F7EDF65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4EE8ACB8" w14:textId="77777777" w:rsidTr="003A4700">
        <w:trPr>
          <w:cantSplit/>
          <w:trHeight w:val="379"/>
        </w:trPr>
        <w:tc>
          <w:tcPr>
            <w:tcW w:w="1428" w:type="dxa"/>
            <w:vMerge w:val="restart"/>
            <w:vAlign w:val="center"/>
          </w:tcPr>
          <w:p w14:paraId="1574ADBB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行政</w:t>
            </w:r>
          </w:p>
          <w:p w14:paraId="793833E7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院校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  <w:p w14:paraId="3E3EFAFA" w14:textId="27996024" w:rsidR="00990405" w:rsidRPr="00093387" w:rsidRDefault="0099040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A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dministrati</w:t>
            </w:r>
            <w:r w:rsidR="00A1202A" w:rsidRPr="00093387">
              <w:rPr>
                <w:rFonts w:ascii="Times New Roman" w:eastAsia="標楷體" w:hAnsi="Times New Roman"/>
                <w:sz w:val="22"/>
                <w:szCs w:val="22"/>
              </w:rPr>
              <w:t>ve affairs</w:t>
            </w:r>
          </w:p>
          <w:p w14:paraId="46EF21D7" w14:textId="77777777" w:rsidR="00330F51" w:rsidRPr="00093387" w:rsidRDefault="0099040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college/</w:t>
            </w:r>
          </w:p>
          <w:p w14:paraId="3839A48B" w14:textId="130F2445" w:rsidR="00990405" w:rsidRPr="00093387" w:rsidRDefault="0099040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University)</w:t>
            </w:r>
          </w:p>
        </w:tc>
        <w:tc>
          <w:tcPr>
            <w:tcW w:w="2540" w:type="dxa"/>
            <w:vAlign w:val="center"/>
          </w:tcPr>
          <w:p w14:paraId="166A3886" w14:textId="76A00666" w:rsidR="0099040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院校經費分配之員額計算</w:t>
            </w:r>
            <w:r w:rsidR="00587537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calculation of the </w:t>
            </w:r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personnel quota reg</w:t>
            </w:r>
            <w:r w:rsidR="00587537" w:rsidRPr="00093387">
              <w:rPr>
                <w:rFonts w:ascii="Times New Roman" w:eastAsia="標楷體" w:hAnsi="Times New Roman"/>
                <w:sz w:val="22"/>
                <w:szCs w:val="22"/>
              </w:rPr>
              <w:t>ar</w:t>
            </w:r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ding the allocation of the University</w:t>
            </w:r>
            <w:proofErr w:type="gramStart"/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’</w:t>
            </w:r>
            <w:proofErr w:type="gramEnd"/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s/college</w:t>
            </w:r>
            <w:proofErr w:type="gramStart"/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’</w:t>
            </w:r>
            <w:proofErr w:type="gramEnd"/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s</w:t>
            </w:r>
            <w:r w:rsidR="00330F51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="00990405" w:rsidRPr="00093387">
              <w:rPr>
                <w:rFonts w:ascii="Times New Roman" w:eastAsia="標楷體" w:hAnsi="Times New Roman"/>
                <w:sz w:val="22"/>
                <w:szCs w:val="22"/>
              </w:rPr>
              <w:t>budget</w:t>
            </w:r>
          </w:p>
        </w:tc>
        <w:tc>
          <w:tcPr>
            <w:tcW w:w="3685" w:type="dxa"/>
            <w:gridSpan w:val="2"/>
            <w:vAlign w:val="center"/>
          </w:tcPr>
          <w:p w14:paraId="336A5A07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計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入</w:t>
            </w:r>
            <w:r w:rsidR="001D4DC6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計算</w:t>
            </w:r>
          </w:p>
          <w:p w14:paraId="04071FDC" w14:textId="1973CA66" w:rsidR="0061123A" w:rsidRPr="00093387" w:rsidRDefault="0061123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calculated into the personnel quota of the primary employing unit</w:t>
            </w:r>
          </w:p>
        </w:tc>
        <w:tc>
          <w:tcPr>
            <w:tcW w:w="2566" w:type="dxa"/>
            <w:vAlign w:val="center"/>
          </w:tcPr>
          <w:p w14:paraId="205DF0B9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1E1C2665" w14:textId="77777777" w:rsidTr="003A4700">
        <w:trPr>
          <w:cantSplit/>
          <w:trHeight w:val="379"/>
        </w:trPr>
        <w:tc>
          <w:tcPr>
            <w:tcW w:w="1428" w:type="dxa"/>
            <w:vMerge/>
            <w:vAlign w:val="center"/>
          </w:tcPr>
          <w:p w14:paraId="4F36DB92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17BE8127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院校各項代表推選之員額計算</w:t>
            </w:r>
          </w:p>
          <w:p w14:paraId="069249E2" w14:textId="2EB4FD1C" w:rsidR="00A1202A" w:rsidRPr="00093387" w:rsidRDefault="00587537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c</w:t>
            </w:r>
            <w:r w:rsidR="00A1202A" w:rsidRPr="00093387">
              <w:rPr>
                <w:rFonts w:ascii="Times New Roman" w:eastAsia="標楷體" w:hAnsi="Times New Roman"/>
                <w:sz w:val="22"/>
                <w:szCs w:val="22"/>
              </w:rPr>
              <w:t>alculation of the quota of various representatives of colleges or the University</w:t>
            </w:r>
          </w:p>
        </w:tc>
        <w:tc>
          <w:tcPr>
            <w:tcW w:w="1842" w:type="dxa"/>
            <w:vAlign w:val="center"/>
          </w:tcPr>
          <w:p w14:paraId="4EAA76DD" w14:textId="3313F8AB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0"/>
              </w:rPr>
              <w:t>Calculated or not</w:t>
            </w:r>
          </w:p>
          <w:p w14:paraId="37A4AAD0" w14:textId="2200739D" w:rsidR="00A12F05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列入</w:t>
            </w:r>
            <w:r w:rsidR="00A12F0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A12F05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35290E69" w14:textId="20378539" w:rsidR="00A12F05" w:rsidRPr="00093387" w:rsidRDefault="00DA3CF1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不列入</w:t>
            </w:r>
            <w:r w:rsidR="00A12F0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A12F05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6EFA8680" w14:textId="7ED880A7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0"/>
              </w:rPr>
              <w:t>Calculated or not</w:t>
            </w:r>
          </w:p>
          <w:p w14:paraId="6B00D47F" w14:textId="2D213BA9" w:rsidR="00A12F05" w:rsidRPr="00093387" w:rsidRDefault="00DA3CF1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列入</w:t>
            </w:r>
            <w:r w:rsidR="00A12F0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A12F05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031AAB8A" w14:textId="52CC818D" w:rsidR="00A12F05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不列入</w:t>
            </w:r>
            <w:r w:rsidR="00A12F0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A12F05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313374FF" w14:textId="315217FB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71FE6765" w14:textId="77777777" w:rsidTr="003A4700">
        <w:trPr>
          <w:cantSplit/>
          <w:trHeight w:val="379"/>
        </w:trPr>
        <w:tc>
          <w:tcPr>
            <w:tcW w:w="1428" w:type="dxa"/>
            <w:vMerge/>
            <w:vAlign w:val="center"/>
          </w:tcPr>
          <w:p w14:paraId="38F9AD4F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5D7A8784" w14:textId="1670CCEB" w:rsidR="002C0E45" w:rsidRPr="00093387" w:rsidRDefault="002C0E45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對外之系所代表被選舉權</w:t>
            </w:r>
            <w:r w:rsidR="00587537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t</w:t>
            </w:r>
            <w:r w:rsidR="00587537" w:rsidRPr="00093387">
              <w:rPr>
                <w:rFonts w:ascii="Times New Roman" w:eastAsia="標楷體" w:hAnsi="Times New Roman"/>
                <w:sz w:val="22"/>
                <w:szCs w:val="22"/>
              </w:rPr>
              <w:t>he right to be elected as representatives for departments or institutes</w:t>
            </w:r>
          </w:p>
        </w:tc>
        <w:tc>
          <w:tcPr>
            <w:tcW w:w="1842" w:type="dxa"/>
            <w:vAlign w:val="center"/>
          </w:tcPr>
          <w:p w14:paraId="343F7CF7" w14:textId="3DD6B6BA" w:rsidR="002C0E45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有</w:t>
            </w:r>
            <w:r w:rsidR="00A12F0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A12F05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 </w:t>
            </w:r>
          </w:p>
          <w:p w14:paraId="40ADA84C" w14:textId="68B43887" w:rsidR="00587537" w:rsidRPr="00093387" w:rsidRDefault="0058753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無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5073DA8B" w14:textId="77777777" w:rsidR="003A4700" w:rsidRPr="00093387" w:rsidRDefault="00DA3CF1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有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  </w:t>
            </w:r>
          </w:p>
          <w:p w14:paraId="611E412D" w14:textId="6056688E" w:rsidR="00587537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2C0E45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無</w:t>
            </w:r>
            <w:r w:rsidR="00587537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587537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60B745D2" w14:textId="77777777" w:rsidR="002C0E45" w:rsidRPr="00093387" w:rsidRDefault="002C0E45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6240DF9A" w14:textId="77777777" w:rsidTr="003A4700">
        <w:trPr>
          <w:cantSplit/>
          <w:trHeight w:val="379"/>
        </w:trPr>
        <w:tc>
          <w:tcPr>
            <w:tcW w:w="1428" w:type="dxa"/>
            <w:vAlign w:val="center"/>
          </w:tcPr>
          <w:p w14:paraId="188BE421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空間</w:t>
            </w:r>
          </w:p>
          <w:p w14:paraId="27B3A970" w14:textId="00C06C0C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F</w:t>
            </w: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acility</w:t>
            </w:r>
          </w:p>
        </w:tc>
        <w:tc>
          <w:tcPr>
            <w:tcW w:w="2540" w:type="dxa"/>
            <w:vAlign w:val="center"/>
          </w:tcPr>
          <w:p w14:paraId="3372F9B2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使用系所空間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實驗室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  <w:p w14:paraId="3277E5F6" w14:textId="5CE1EEC4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have access to department facilities (laboratory)</w:t>
            </w:r>
          </w:p>
        </w:tc>
        <w:tc>
          <w:tcPr>
            <w:tcW w:w="1842" w:type="dxa"/>
            <w:vAlign w:val="center"/>
          </w:tcPr>
          <w:p w14:paraId="610421B7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□提供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3CBDD1A7" w14:textId="127B190F" w:rsidR="003A4700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不提供</w:t>
            </w:r>
            <w:r w:rsidR="003A4700" w:rsidRPr="00093387">
              <w:rPr>
                <w:rFonts w:ascii="Times New Roman" w:eastAsia="標楷體" w:hAnsi="Times New Roman"/>
                <w:sz w:val="20"/>
              </w:rPr>
              <w:t>No access</w:t>
            </w:r>
          </w:p>
        </w:tc>
        <w:tc>
          <w:tcPr>
            <w:tcW w:w="1843" w:type="dxa"/>
            <w:vAlign w:val="center"/>
          </w:tcPr>
          <w:p w14:paraId="4D17F72C" w14:textId="3540C2C4" w:rsidR="003A4700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提供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Yes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5920D1DA" w14:textId="2B723943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□不提供</w:t>
            </w:r>
            <w:r w:rsidRPr="00093387">
              <w:rPr>
                <w:rFonts w:ascii="Times New Roman" w:eastAsia="標楷體" w:hAnsi="Times New Roman" w:hint="eastAsia"/>
                <w:sz w:val="20"/>
              </w:rPr>
              <w:t>N</w:t>
            </w:r>
            <w:r w:rsidRPr="00093387">
              <w:rPr>
                <w:rFonts w:ascii="Times New Roman" w:eastAsia="標楷體" w:hAnsi="Times New Roman"/>
                <w:sz w:val="20"/>
              </w:rPr>
              <w:t>o access</w:t>
            </w:r>
          </w:p>
        </w:tc>
        <w:tc>
          <w:tcPr>
            <w:tcW w:w="2566" w:type="dxa"/>
            <w:vAlign w:val="center"/>
          </w:tcPr>
          <w:p w14:paraId="5B1F7E65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3FDBAE0E" w14:textId="77777777" w:rsidTr="003A4700">
        <w:trPr>
          <w:cantSplit/>
          <w:trHeight w:val="379"/>
        </w:trPr>
        <w:tc>
          <w:tcPr>
            <w:tcW w:w="1428" w:type="dxa"/>
            <w:vAlign w:val="center"/>
          </w:tcPr>
          <w:p w14:paraId="3C7C22C6" w14:textId="014ED655" w:rsidR="00330F51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lastRenderedPageBreak/>
              <w:t>經費</w:t>
            </w:r>
          </w:p>
          <w:p w14:paraId="619C13A8" w14:textId="7F6F0D3F" w:rsidR="003A4700" w:rsidRPr="00093387" w:rsidRDefault="00330F51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Budget</w:t>
            </w:r>
          </w:p>
        </w:tc>
        <w:tc>
          <w:tcPr>
            <w:tcW w:w="2540" w:type="dxa"/>
            <w:vAlign w:val="center"/>
          </w:tcPr>
          <w:p w14:paraId="411BFFBC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參與系所預算分配</w:t>
            </w:r>
          </w:p>
          <w:p w14:paraId="3BAB0819" w14:textId="6A2EA649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involvement in departmental budget allocation</w:t>
            </w:r>
          </w:p>
        </w:tc>
        <w:tc>
          <w:tcPr>
            <w:tcW w:w="1842" w:type="dxa"/>
            <w:vAlign w:val="center"/>
          </w:tcPr>
          <w:p w14:paraId="4E58AD02" w14:textId="65395B8E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0"/>
              </w:rPr>
              <w:t>To be allocated or not</w:t>
            </w:r>
          </w:p>
          <w:p w14:paraId="1AAE3A4E" w14:textId="1268823A" w:rsidR="003A4700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分配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2B62686C" w14:textId="647A384A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□不分配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6CB979F9" w14:textId="7AA70CB5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0"/>
              </w:rPr>
              <w:t>To be allocated or not</w:t>
            </w:r>
          </w:p>
          <w:p w14:paraId="18798141" w14:textId="3FCE69B1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□分配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794CB9B1" w14:textId="759F6E64" w:rsidR="003A4700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不分配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0F7CBFED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07B65D52" w14:textId="77777777" w:rsidTr="00B4331B">
        <w:trPr>
          <w:cantSplit/>
          <w:trHeight w:val="1850"/>
        </w:trPr>
        <w:tc>
          <w:tcPr>
            <w:tcW w:w="1428" w:type="dxa"/>
            <w:vMerge w:val="restart"/>
            <w:vAlign w:val="center"/>
          </w:tcPr>
          <w:p w14:paraId="7E3C9AA2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研究</w:t>
            </w:r>
          </w:p>
          <w:p w14:paraId="2E5D22CE" w14:textId="68933A12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R</w:t>
            </w: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esearch</w:t>
            </w:r>
          </w:p>
        </w:tc>
        <w:tc>
          <w:tcPr>
            <w:tcW w:w="2540" w:type="dxa"/>
            <w:vAlign w:val="center"/>
          </w:tcPr>
          <w:p w14:paraId="0683A02D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是否提出並執行研究計畫</w:t>
            </w:r>
          </w:p>
          <w:p w14:paraId="460D02F1" w14:textId="5AE7B7D0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93387">
              <w:rPr>
                <w:rFonts w:ascii="Times New Roman" w:eastAsia="標楷體" w:hAnsi="Times New Roman"/>
                <w:szCs w:val="24"/>
              </w:rPr>
              <w:t>he proposal and implement of research project</w:t>
            </w:r>
          </w:p>
        </w:tc>
        <w:tc>
          <w:tcPr>
            <w:tcW w:w="1842" w:type="dxa"/>
            <w:vAlign w:val="center"/>
          </w:tcPr>
          <w:p w14:paraId="2B221122" w14:textId="7417F347" w:rsidR="00FF77B4" w:rsidRPr="00093387" w:rsidRDefault="00FF77B4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ropose research project or not</w:t>
            </w:r>
          </w:p>
          <w:p w14:paraId="330BC38B" w14:textId="55DCF3A6" w:rsidR="003A4700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是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Yes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7C36A3AD" w14:textId="51DD705E" w:rsidR="003A4700" w:rsidRPr="00093387" w:rsidRDefault="008F4DF2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否</w:t>
            </w:r>
            <w:proofErr w:type="gramEnd"/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77EF94CB" w14:textId="3DCEC312" w:rsidR="00FF77B4" w:rsidRPr="00093387" w:rsidRDefault="00FF77B4" w:rsidP="00DE005E">
            <w:pPr>
              <w:pStyle w:val="a3"/>
              <w:snapToGrid w:val="0"/>
              <w:spacing w:line="240" w:lineRule="exact"/>
              <w:rPr>
                <w:rFonts w:ascii="新細明體" w:eastAsia="新細明體" w:hAnsi="新細明體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ropose research project or no</w:t>
            </w:r>
            <w:r w:rsidR="00330F51" w:rsidRPr="00093387">
              <w:rPr>
                <w:rFonts w:ascii="Times New Roman" w:eastAsia="標楷體" w:hAnsi="Times New Roman"/>
                <w:sz w:val="22"/>
                <w:szCs w:val="22"/>
              </w:rPr>
              <w:t>t</w:t>
            </w:r>
          </w:p>
          <w:p w14:paraId="3ADBC8E6" w14:textId="1669E7D5" w:rsidR="003A4700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是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573212AA" w14:textId="180CCADA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□否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16A5B561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以從聘為主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，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主聘滿足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基本需求即可</w:t>
            </w:r>
          </w:p>
          <w:p w14:paraId="3702F679" w14:textId="34932F26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The needs of the secondary employing unit shall be the major consideration. For the primary employing unit, only the basic needs shall be met.</w:t>
            </w:r>
          </w:p>
        </w:tc>
      </w:tr>
      <w:tr w:rsidR="00093387" w:rsidRPr="00093387" w14:paraId="6562D46D" w14:textId="77777777" w:rsidTr="003A4700">
        <w:trPr>
          <w:cantSplit/>
          <w:trHeight w:val="353"/>
        </w:trPr>
        <w:tc>
          <w:tcPr>
            <w:tcW w:w="1428" w:type="dxa"/>
            <w:vMerge/>
            <w:vAlign w:val="center"/>
          </w:tcPr>
          <w:p w14:paraId="7A26D2B3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3E6E1AE8" w14:textId="2D87720E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論著發表與合聘單位關係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publication of papers and its relationship with the unit of joint appointment</w:t>
            </w:r>
          </w:p>
        </w:tc>
        <w:tc>
          <w:tcPr>
            <w:tcW w:w="1842" w:type="dxa"/>
            <w:vAlign w:val="center"/>
          </w:tcPr>
          <w:p w14:paraId="7FA99ECA" w14:textId="07546911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Indicate or not</w:t>
            </w:r>
          </w:p>
          <w:p w14:paraId="6AE9B729" w14:textId="01E37A40" w:rsidR="009342BA" w:rsidRPr="00093387" w:rsidRDefault="0005629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註明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Yes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210B161E" w14:textId="64F2731F" w:rsidR="003A4700" w:rsidRPr="00093387" w:rsidRDefault="0005629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proofErr w:type="gramStart"/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</w:t>
            </w:r>
            <w:proofErr w:type="gramEnd"/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註明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3AF2AD96" w14:textId="4242EFD7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Indicate or not</w:t>
            </w:r>
          </w:p>
          <w:p w14:paraId="40BDFE16" w14:textId="62CC2DD7" w:rsidR="009342BA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註明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415C3C96" w14:textId="1CF7F522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註明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50AAE20B" w14:textId="77777777" w:rsidR="003A4700" w:rsidRPr="00093387" w:rsidRDefault="0005629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以從聘為主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，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主聘滿足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基本需求即可</w:t>
            </w:r>
          </w:p>
          <w:p w14:paraId="0A8D2F78" w14:textId="46AEA753" w:rsidR="0005629A" w:rsidRPr="00093387" w:rsidRDefault="0005629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The needs of the secondary employing unit shall be the major consideration. For the primary employing unit, only the basic needs shall be met.</w:t>
            </w:r>
          </w:p>
        </w:tc>
      </w:tr>
      <w:tr w:rsidR="00093387" w:rsidRPr="00093387" w14:paraId="24FCAA11" w14:textId="77777777" w:rsidTr="00B21A38">
        <w:trPr>
          <w:cantSplit/>
          <w:trHeight w:val="353"/>
        </w:trPr>
        <w:tc>
          <w:tcPr>
            <w:tcW w:w="1428" w:type="dxa"/>
            <w:vMerge/>
            <w:vAlign w:val="center"/>
          </w:tcPr>
          <w:p w14:paraId="202BB7C7" w14:textId="77777777" w:rsidR="008F0290" w:rsidRPr="00093387" w:rsidRDefault="008F029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7DA23AE5" w14:textId="53BA512F" w:rsidR="008F0290" w:rsidRPr="00994774" w:rsidRDefault="008F029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參與指導研究生</w:t>
            </w:r>
          </w:p>
          <w:p w14:paraId="48360378" w14:textId="145B4E83" w:rsidR="008F0290" w:rsidRPr="00994774" w:rsidRDefault="00B56F18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a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dvising</w:t>
            </w:r>
            <w:r w:rsidR="00912A1A" w:rsidRPr="00994774">
              <w:rPr>
                <w:rFonts w:ascii="Times New Roman" w:eastAsia="標楷體" w:hAnsi="Times New Roman"/>
                <w:sz w:val="22"/>
                <w:szCs w:val="22"/>
              </w:rPr>
              <w:t xml:space="preserve"> graduate student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 xml:space="preserve"> thesis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D22FDA" w14:textId="77777777" w:rsidR="00994774" w:rsidRPr="00994774" w:rsidRDefault="00994774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1A826CA7" w14:textId="6A018591" w:rsidR="00994774" w:rsidRPr="00994774" w:rsidRDefault="00994774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□參與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5B2FE996" w14:textId="05329944" w:rsidR="008F0290" w:rsidRPr="00994774" w:rsidRDefault="00994774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不參與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21BFA" w14:textId="77777777" w:rsidR="00994774" w:rsidRPr="00994774" w:rsidRDefault="00994774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Participate or not</w:t>
            </w:r>
          </w:p>
          <w:p w14:paraId="1777FCE5" w14:textId="719F65A2" w:rsidR="00994774" w:rsidRPr="00994774" w:rsidRDefault="00994774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5820F4E9" w14:textId="1571B76C" w:rsidR="008F0290" w:rsidRPr="00994774" w:rsidRDefault="00994774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A8B5A44" w14:textId="77777777" w:rsidR="008F0290" w:rsidRPr="00093387" w:rsidRDefault="008F029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和從聘單位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教師一致</w:t>
            </w:r>
          </w:p>
          <w:p w14:paraId="03606B2F" w14:textId="1F12A9AA" w:rsidR="008F0290" w:rsidRPr="00093387" w:rsidRDefault="008F029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Same as the faculty from the secondary employing unit.</w:t>
            </w:r>
          </w:p>
        </w:tc>
      </w:tr>
      <w:tr w:rsidR="00093387" w:rsidRPr="00093387" w14:paraId="465C81EC" w14:textId="77777777" w:rsidTr="00B4331B">
        <w:trPr>
          <w:cantSplit/>
          <w:trHeight w:val="1137"/>
        </w:trPr>
        <w:tc>
          <w:tcPr>
            <w:tcW w:w="1428" w:type="dxa"/>
            <w:vMerge/>
            <w:vAlign w:val="center"/>
          </w:tcPr>
          <w:p w14:paraId="1B7C3E87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0561FD3D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學術政策之決定</w:t>
            </w:r>
          </w:p>
          <w:p w14:paraId="08778E39" w14:textId="70DC667F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the decision of academic policies</w:t>
            </w:r>
          </w:p>
        </w:tc>
        <w:tc>
          <w:tcPr>
            <w:tcW w:w="1842" w:type="dxa"/>
            <w:vAlign w:val="center"/>
          </w:tcPr>
          <w:p w14:paraId="10957572" w14:textId="095EF578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4DE021FA" w14:textId="1A83173A" w:rsidR="009342BA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6D97D7A1" w14:textId="1759495C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75260A52" w14:textId="685F3A4C" w:rsidR="002B1227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Participate or not</w:t>
            </w:r>
          </w:p>
          <w:p w14:paraId="3B0DD7AD" w14:textId="44406316" w:rsidR="009342BA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□參與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75381ACB" w14:textId="63AF4C9D" w:rsidR="003A4700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不參與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29129F93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相關議題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請從聘邀請</w:t>
            </w:r>
            <w:proofErr w:type="gramEnd"/>
          </w:p>
          <w:p w14:paraId="0468DFC0" w14:textId="04154E20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R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elevant issues may be proposed by the</w:t>
            </w:r>
            <w:r w:rsidR="00330F51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secondary employing unit.</w:t>
            </w:r>
          </w:p>
        </w:tc>
      </w:tr>
      <w:tr w:rsidR="00093387" w:rsidRPr="00093387" w14:paraId="7C1555A5" w14:textId="77777777" w:rsidTr="00DC7043">
        <w:trPr>
          <w:cantSplit/>
          <w:trHeight w:val="2801"/>
        </w:trPr>
        <w:tc>
          <w:tcPr>
            <w:tcW w:w="1428" w:type="dxa"/>
            <w:vMerge w:val="restart"/>
            <w:vAlign w:val="center"/>
          </w:tcPr>
          <w:p w14:paraId="3AEFDD9D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教學</w:t>
            </w:r>
          </w:p>
          <w:p w14:paraId="65F104E9" w14:textId="53476301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T</w:t>
            </w: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eaching</w:t>
            </w:r>
          </w:p>
        </w:tc>
        <w:tc>
          <w:tcPr>
            <w:tcW w:w="2540" w:type="dxa"/>
            <w:vAlign w:val="center"/>
          </w:tcPr>
          <w:p w14:paraId="5BB88B71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課程開授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6A56581A" w14:textId="025A4292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teaching courses</w:t>
            </w:r>
          </w:p>
        </w:tc>
        <w:tc>
          <w:tcPr>
            <w:tcW w:w="1842" w:type="dxa"/>
            <w:vAlign w:val="center"/>
          </w:tcPr>
          <w:p w14:paraId="1EDE1C8D" w14:textId="414CF015" w:rsidR="009342BA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開授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0D7EC826" w14:textId="00EB42B0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開授</w:t>
            </w:r>
            <w:r w:rsidR="009342BA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9342BA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1E76AFDA" w14:textId="7180AA5A" w:rsidR="007C764E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開授</w:t>
            </w:r>
            <w:r w:rsidR="007C764E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7C764E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53D10018" w14:textId="70C99F3C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開授</w:t>
            </w:r>
            <w:r w:rsidR="007C764E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7C764E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6C6F26D2" w14:textId="60033B9A" w:rsidR="0005629A" w:rsidRPr="00093387" w:rsidRDefault="0005629A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主聘為主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，可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在從聘研究所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開課。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若主聘已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達鐘點要求，可不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在從聘授課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。</w:t>
            </w:r>
          </w:p>
          <w:p w14:paraId="13FD6B98" w14:textId="7E5B3CF2" w:rsidR="003A4700" w:rsidRPr="00093387" w:rsidRDefault="00B56F18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Can offer the courses in both </w:t>
            </w:r>
            <w:r w:rsidR="002D6C46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primary employing unit and secondary employing 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unit’s </w:t>
            </w:r>
            <w:r w:rsidR="002D6C46" w:rsidRPr="00093387">
              <w:rPr>
                <w:rFonts w:ascii="Times New Roman" w:eastAsia="標楷體" w:hAnsi="Times New Roman"/>
                <w:sz w:val="22"/>
                <w:szCs w:val="22"/>
              </w:rPr>
              <w:t>graduate school.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However, i</w:t>
            </w:r>
            <w:r w:rsidR="003A4700" w:rsidRPr="00093387">
              <w:rPr>
                <w:rFonts w:ascii="Times New Roman" w:eastAsia="標楷體" w:hAnsi="Times New Roman"/>
                <w:sz w:val="22"/>
                <w:szCs w:val="22"/>
              </w:rPr>
              <w:t>f the teaching hours have already been met in the primary employing unit, the teacher doesn’t need to teach in the secondary employing unit.</w:t>
            </w:r>
          </w:p>
        </w:tc>
      </w:tr>
      <w:tr w:rsidR="00093387" w:rsidRPr="00093387" w14:paraId="1DE2E24A" w14:textId="77777777" w:rsidTr="002C3F00">
        <w:trPr>
          <w:cantSplit/>
          <w:trHeight w:val="3038"/>
        </w:trPr>
        <w:tc>
          <w:tcPr>
            <w:tcW w:w="1428" w:type="dxa"/>
            <w:vMerge/>
          </w:tcPr>
          <w:p w14:paraId="59839A51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28C40D8A" w14:textId="5453F914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指導大學生畢業製作、專題</w:t>
            </w:r>
            <w:r w:rsidR="00EA0E18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、國科會大學生專題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、校內外競賽及獲獎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guiding students on Undergraduate Capstone Projects</w:t>
            </w:r>
            <w:r w:rsidR="00EA0E18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,</w:t>
            </w:r>
            <w:r w:rsidR="00EA0E18"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 NSTC Undergraduate Research Project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, or in participating in competitions on campus or outside the University and winning awards</w:t>
            </w:r>
          </w:p>
        </w:tc>
        <w:tc>
          <w:tcPr>
            <w:tcW w:w="1842" w:type="dxa"/>
            <w:vAlign w:val="center"/>
          </w:tcPr>
          <w:p w14:paraId="0D1F91D3" w14:textId="749368C8" w:rsidR="002B1227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48059A4C" w14:textId="33EC5903" w:rsidR="007C764E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7C764E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7C764E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04482122" w14:textId="5627BB50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7C764E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7C764E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2439A992" w14:textId="2BB3380A" w:rsidR="002B1227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153C227D" w14:textId="4D49D33D" w:rsidR="007C3202" w:rsidRPr="00093387" w:rsidRDefault="002B122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7C3202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7C3202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5E2BB917" w14:textId="1579A03E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7C3202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7C3202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513BA0DC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以主聘為主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。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若主聘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單位學生分流，則指導分流後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的從聘單位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學生。</w:t>
            </w:r>
          </w:p>
          <w:p w14:paraId="4E6899D8" w14:textId="6440BD60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The primary employing unit takes precedence. If the primary employing unit divide students into different groups, the teacher shall guide the students of the secondary employing unit after being grouped.</w:t>
            </w:r>
          </w:p>
        </w:tc>
      </w:tr>
      <w:tr w:rsidR="00093387" w:rsidRPr="00093387" w14:paraId="1A867036" w14:textId="77777777" w:rsidTr="003A4700">
        <w:trPr>
          <w:cantSplit/>
          <w:trHeight w:val="1242"/>
        </w:trPr>
        <w:tc>
          <w:tcPr>
            <w:tcW w:w="1428" w:type="dxa"/>
            <w:vMerge/>
          </w:tcPr>
          <w:p w14:paraId="240FFD29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146FE44A" w14:textId="1D3C2DC7" w:rsidR="003A4700" w:rsidRPr="00994774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參與校內外教學相關計畫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participating in teaching-related projects on campus or outside the University</w:t>
            </w:r>
          </w:p>
        </w:tc>
        <w:tc>
          <w:tcPr>
            <w:tcW w:w="1842" w:type="dxa"/>
            <w:vAlign w:val="center"/>
          </w:tcPr>
          <w:p w14:paraId="1155FE19" w14:textId="2B01C0BA" w:rsidR="00994774" w:rsidRPr="00994774" w:rsidRDefault="00994774" w:rsidP="00DE005E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567AF11A" w14:textId="42579891" w:rsidR="007C3202" w:rsidRPr="00994774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7C3202"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7C3202" w:rsidRPr="00994774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994774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2395AEEB" w14:textId="41BFB89B" w:rsidR="003A4700" w:rsidRPr="00994774" w:rsidRDefault="003A4700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7C3202"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7C3202" w:rsidRPr="00994774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511C1E3C" w14:textId="1CD5663B" w:rsidR="00994774" w:rsidRPr="0010068F" w:rsidRDefault="00994774" w:rsidP="00DE005E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10068F">
              <w:rPr>
                <w:rFonts w:ascii="Times New Roman" w:eastAsia="標楷體" w:hAnsi="Times New Roman"/>
                <w:sz w:val="22"/>
                <w:szCs w:val="22"/>
              </w:rPr>
              <w:t>Participate or not</w:t>
            </w:r>
          </w:p>
          <w:p w14:paraId="7A43DA17" w14:textId="3584C5EC" w:rsidR="007C3202" w:rsidRPr="0010068F" w:rsidRDefault="0099477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0068F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10068F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7C3202" w:rsidRPr="0010068F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7C3202" w:rsidRPr="0010068F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10068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40644483" w14:textId="7319DD9C" w:rsidR="003A4700" w:rsidRPr="0010068F" w:rsidRDefault="00994774" w:rsidP="00994774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0068F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="003A4700" w:rsidRPr="0010068F">
              <w:rPr>
                <w:rFonts w:ascii="Times New Roman" w:eastAsia="標楷體" w:hAnsi="Times New Roman" w:hint="eastAsia"/>
                <w:sz w:val="22"/>
                <w:szCs w:val="22"/>
              </w:rPr>
              <w:t>不參與</w:t>
            </w:r>
            <w:r w:rsidR="007C3202" w:rsidRPr="0010068F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7C3202" w:rsidRPr="0010068F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61A538F1" w14:textId="77777777" w:rsidR="003A4700" w:rsidRPr="0010068F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1C4668EE" w14:textId="77777777" w:rsidTr="003A4700">
        <w:trPr>
          <w:cantSplit/>
          <w:trHeight w:val="349"/>
        </w:trPr>
        <w:tc>
          <w:tcPr>
            <w:tcW w:w="1428" w:type="dxa"/>
            <w:vMerge w:val="restart"/>
            <w:vAlign w:val="center"/>
          </w:tcPr>
          <w:p w14:paraId="328B885B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輔導</w:t>
            </w:r>
          </w:p>
          <w:p w14:paraId="4958359B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服務</w:t>
            </w:r>
          </w:p>
          <w:p w14:paraId="2DFAE280" w14:textId="52CC4696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Academic advice and other services</w:t>
            </w:r>
          </w:p>
        </w:tc>
        <w:tc>
          <w:tcPr>
            <w:tcW w:w="2540" w:type="dxa"/>
            <w:vAlign w:val="center"/>
          </w:tcPr>
          <w:p w14:paraId="4B9558E6" w14:textId="77777777" w:rsidR="00FF77B4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擔任導師</w:t>
            </w:r>
          </w:p>
          <w:p w14:paraId="0CD0215E" w14:textId="1069F2D4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Being an advisor for students</w:t>
            </w:r>
          </w:p>
        </w:tc>
        <w:tc>
          <w:tcPr>
            <w:tcW w:w="1842" w:type="dxa"/>
            <w:vAlign w:val="center"/>
          </w:tcPr>
          <w:p w14:paraId="0FCD8EBD" w14:textId="77777777" w:rsidR="00400F3F" w:rsidRPr="00994774" w:rsidRDefault="00400F3F" w:rsidP="00400F3F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516C0E03" w14:textId="0DCD9784" w:rsidR="00FF77B4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279CD6F6" w14:textId="593E8CB8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1166EFA6" w14:textId="77777777" w:rsidR="00400F3F" w:rsidRPr="00994774" w:rsidRDefault="00400F3F" w:rsidP="00400F3F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994774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994774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75099B7B" w14:textId="5BE9B1DD" w:rsidR="00FF77B4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46EF5D9B" w14:textId="0374A45E" w:rsidR="003A4700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021EA18F" w14:textId="77777777" w:rsidR="0010068F" w:rsidRPr="0010068F" w:rsidRDefault="0010068F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0068F">
              <w:rPr>
                <w:rFonts w:ascii="Times New Roman" w:eastAsia="標楷體" w:hAnsi="Times New Roman" w:hint="eastAsia"/>
                <w:sz w:val="22"/>
                <w:szCs w:val="22"/>
              </w:rPr>
              <w:t>大學部</w:t>
            </w:r>
          </w:p>
          <w:p w14:paraId="67E6CCA9" w14:textId="03A24E0A" w:rsidR="003A4700" w:rsidRPr="00093387" w:rsidRDefault="0010068F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0068F">
              <w:rPr>
                <w:rFonts w:ascii="Times New Roman" w:eastAsia="標楷體" w:hAnsi="Times New Roman"/>
                <w:sz w:val="22"/>
                <w:szCs w:val="22"/>
              </w:rPr>
              <w:t xml:space="preserve">Undergraduate 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  <w:r w:rsidRPr="0010068F">
              <w:rPr>
                <w:rFonts w:ascii="Times New Roman" w:eastAsia="標楷體" w:hAnsi="Times New Roman"/>
                <w:sz w:val="22"/>
                <w:szCs w:val="22"/>
              </w:rPr>
              <w:t>epartment</w:t>
            </w:r>
          </w:p>
        </w:tc>
      </w:tr>
      <w:tr w:rsidR="00093387" w:rsidRPr="00093387" w14:paraId="33EFBA34" w14:textId="77777777" w:rsidTr="003A4700">
        <w:trPr>
          <w:cantSplit/>
          <w:trHeight w:val="346"/>
        </w:trPr>
        <w:tc>
          <w:tcPr>
            <w:tcW w:w="1428" w:type="dxa"/>
            <w:vMerge/>
          </w:tcPr>
          <w:p w14:paraId="54343DC3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0E3F2AB0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人事問題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聘任、升等、系所代表之推選等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之決定</w:t>
            </w:r>
          </w:p>
          <w:p w14:paraId="733250BB" w14:textId="1EEB8826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 xml:space="preserve">the 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ecision of personnel affairs (appointment. promotion, selection of representatives)</w:t>
            </w:r>
          </w:p>
        </w:tc>
        <w:tc>
          <w:tcPr>
            <w:tcW w:w="1842" w:type="dxa"/>
            <w:vAlign w:val="center"/>
          </w:tcPr>
          <w:p w14:paraId="2DA3B07E" w14:textId="7A63898E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articipate or no</w:t>
            </w:r>
          </w:p>
          <w:p w14:paraId="263E1AEC" w14:textId="1E898759" w:rsidR="00FF77B4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6C500F8A" w14:textId="57A0FB7B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</w:t>
            </w:r>
          </w:p>
        </w:tc>
        <w:tc>
          <w:tcPr>
            <w:tcW w:w="1843" w:type="dxa"/>
            <w:vAlign w:val="center"/>
          </w:tcPr>
          <w:p w14:paraId="04E52CBC" w14:textId="654932AB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proofErr w:type="spellStart"/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Partici</w:t>
            </w:r>
            <w:proofErr w:type="spell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pate or not</w:t>
            </w:r>
          </w:p>
          <w:p w14:paraId="47BED4BB" w14:textId="55DC70EE" w:rsidR="00FF77B4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567119D7" w14:textId="114EA4D1" w:rsidR="003A4700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4BF93EEC" w14:textId="62E20674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349188A3" w14:textId="77777777" w:rsidTr="003A4700">
        <w:trPr>
          <w:cantSplit/>
          <w:trHeight w:val="351"/>
        </w:trPr>
        <w:tc>
          <w:tcPr>
            <w:tcW w:w="1428" w:type="dxa"/>
            <w:vMerge/>
          </w:tcPr>
          <w:p w14:paraId="3AD9B1ED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5DE9FD2F" w14:textId="77777777" w:rsidR="00FF77B4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會議</w:t>
            </w:r>
          </w:p>
          <w:p w14:paraId="7CF47407" w14:textId="24D01608" w:rsidR="00FF77B4" w:rsidRPr="00093387" w:rsidRDefault="00FF77B4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Participating in meetings</w:t>
            </w:r>
          </w:p>
          <w:p w14:paraId="111E1975" w14:textId="610D7BB7" w:rsidR="00290C99" w:rsidRPr="00093387" w:rsidRDefault="003A4700" w:rsidP="00DE005E">
            <w:pPr>
              <w:pStyle w:val="a3"/>
              <w:snapToGrid w:val="0"/>
              <w:spacing w:line="240" w:lineRule="exact"/>
              <w:ind w:firstLineChars="25" w:firstLine="55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□系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務</w:t>
            </w:r>
            <w:proofErr w:type="gramEnd"/>
            <w:r w:rsidR="00290C99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會議</w:t>
            </w:r>
          </w:p>
          <w:p w14:paraId="7A272811" w14:textId="433AFC8A" w:rsidR="00290C99" w:rsidRPr="00093387" w:rsidRDefault="00FF77B4" w:rsidP="00DE005E">
            <w:pPr>
              <w:pStyle w:val="a3"/>
              <w:snapToGrid w:val="0"/>
              <w:spacing w:line="240" w:lineRule="exact"/>
              <w:ind w:firstLineChars="145" w:firstLine="319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Department Meeting</w:t>
            </w:r>
          </w:p>
          <w:p w14:paraId="6E2A56EF" w14:textId="77777777" w:rsidR="00290C99" w:rsidRPr="00093387" w:rsidRDefault="003A4700" w:rsidP="00DE005E">
            <w:pPr>
              <w:pStyle w:val="a3"/>
              <w:snapToGrid w:val="0"/>
              <w:spacing w:line="240" w:lineRule="exact"/>
              <w:ind w:firstLineChars="25" w:firstLine="55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□系教評</w:t>
            </w:r>
            <w:r w:rsidR="00290C99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會議</w:t>
            </w:r>
          </w:p>
          <w:p w14:paraId="4C8BA0F9" w14:textId="1FFC6766" w:rsidR="003A4700" w:rsidRPr="00093387" w:rsidRDefault="00FF77B4" w:rsidP="00DE005E">
            <w:pPr>
              <w:pStyle w:val="a3"/>
              <w:snapToGrid w:val="0"/>
              <w:spacing w:line="240" w:lineRule="exact"/>
              <w:ind w:leftChars="132" w:left="318" w:hanging="1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Teacher Evaluation Meeting of Departmen</w:t>
            </w:r>
            <w:r w:rsidR="00AE6032" w:rsidRPr="00093387">
              <w:rPr>
                <w:rFonts w:ascii="Times New Roman" w:eastAsia="標楷體" w:hAnsi="Times New Roman"/>
                <w:sz w:val="22"/>
                <w:szCs w:val="22"/>
              </w:rPr>
              <w:t>t</w:t>
            </w:r>
          </w:p>
        </w:tc>
        <w:tc>
          <w:tcPr>
            <w:tcW w:w="1842" w:type="dxa"/>
            <w:vAlign w:val="center"/>
          </w:tcPr>
          <w:p w14:paraId="3FC157BA" w14:textId="77777777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740C5C3A" w14:textId="67981D3E" w:rsidR="00FF77B4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23AB3C10" w14:textId="40E22E89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284543B8" w14:textId="44002871" w:rsidR="00FF77B4" w:rsidRPr="00093387" w:rsidRDefault="00FF77B4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Participate or not</w:t>
            </w:r>
          </w:p>
          <w:p w14:paraId="13A58103" w14:textId="40200AA5" w:rsidR="00FF77B4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7B2BEFDA" w14:textId="04440438" w:rsidR="003A4700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不參與</w:t>
            </w:r>
            <w:r w:rsidR="00FF77B4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FF77B4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2DAF46C1" w14:textId="77777777" w:rsidR="001815F7" w:rsidRPr="00093387" w:rsidRDefault="001815F7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從聘單位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可邀請列席</w:t>
            </w:r>
          </w:p>
          <w:p w14:paraId="5F9D6751" w14:textId="23B5E29C" w:rsidR="001815F7" w:rsidRPr="00093387" w:rsidRDefault="001815F7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The secondary employing unit may invite for attendance.</w:t>
            </w:r>
          </w:p>
        </w:tc>
      </w:tr>
      <w:tr w:rsidR="00093387" w:rsidRPr="00093387" w14:paraId="0115B99E" w14:textId="77777777" w:rsidTr="003A4700">
        <w:trPr>
          <w:cantSplit/>
          <w:trHeight w:val="348"/>
        </w:trPr>
        <w:tc>
          <w:tcPr>
            <w:tcW w:w="1428" w:type="dxa"/>
            <w:vMerge/>
          </w:tcPr>
          <w:p w14:paraId="4E339281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45DDC560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參與系所行政事務</w:t>
            </w:r>
          </w:p>
          <w:p w14:paraId="2B884F08" w14:textId="78DBC7E3" w:rsidR="003A4700" w:rsidRPr="00093387" w:rsidRDefault="003A4700" w:rsidP="00DE005E">
            <w:pPr>
              <w:pStyle w:val="a3"/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participating in administrative affairs of department</w:t>
            </w:r>
          </w:p>
        </w:tc>
        <w:tc>
          <w:tcPr>
            <w:tcW w:w="1842" w:type="dxa"/>
            <w:vAlign w:val="center"/>
          </w:tcPr>
          <w:p w14:paraId="6E4AEA03" w14:textId="68306F98" w:rsidR="002C3F00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P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articipate or not</w:t>
            </w:r>
          </w:p>
          <w:p w14:paraId="3FC99354" w14:textId="62A42B30" w:rsidR="002C3F00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參與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</w:p>
          <w:p w14:paraId="274CBC86" w14:textId="67EA9304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□不參與</w:t>
            </w:r>
            <w:r w:rsidR="002C3F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="002C3F00"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22C3CAE8" w14:textId="723E08EB" w:rsidR="002C3F00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Participate or not</w:t>
            </w:r>
          </w:p>
          <w:p w14:paraId="4E137C53" w14:textId="4F19CE64" w:rsidR="002C3F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□參與</w:t>
            </w:r>
            <w:r w:rsidR="002C3F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Y</w:t>
            </w:r>
            <w:r w:rsidR="002C3F00" w:rsidRPr="00093387">
              <w:rPr>
                <w:rFonts w:ascii="Times New Roman" w:eastAsia="標楷體" w:hAnsi="Times New Roman"/>
                <w:sz w:val="22"/>
                <w:szCs w:val="22"/>
              </w:rPr>
              <w:t>es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45E9399F" w14:textId="2C0FB922" w:rsidR="003A4700" w:rsidRPr="00093387" w:rsidRDefault="002C3F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新細明體" w:eastAsia="新細明體" w:hAnsi="新細明體" w:hint="eastAsia"/>
                <w:sz w:val="22"/>
                <w:szCs w:val="22"/>
              </w:rPr>
              <w:t>■</w:t>
            </w:r>
            <w:r w:rsidR="003A4700"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不參與</w:t>
            </w: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N</w:t>
            </w: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o</w:t>
            </w:r>
          </w:p>
        </w:tc>
        <w:tc>
          <w:tcPr>
            <w:tcW w:w="2566" w:type="dxa"/>
            <w:vAlign w:val="center"/>
          </w:tcPr>
          <w:p w14:paraId="1F54538B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93387" w:rsidRPr="00093387" w14:paraId="1EFD9999" w14:textId="77777777" w:rsidTr="003A4700">
        <w:trPr>
          <w:cantSplit/>
        </w:trPr>
        <w:tc>
          <w:tcPr>
            <w:tcW w:w="1428" w:type="dxa"/>
            <w:vAlign w:val="center"/>
          </w:tcPr>
          <w:p w14:paraId="662ADF82" w14:textId="77777777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其他</w:t>
            </w:r>
          </w:p>
          <w:p w14:paraId="397E85C4" w14:textId="5741F5B9" w:rsidR="003A4700" w:rsidRPr="00093387" w:rsidRDefault="003A4700" w:rsidP="00DE005E">
            <w:pPr>
              <w:pStyle w:val="a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O</w:t>
            </w:r>
            <w:r w:rsidRPr="00093387">
              <w:rPr>
                <w:rFonts w:ascii="Times New Roman" w:eastAsia="標楷體" w:hAnsi="Times New Roman"/>
                <w:b/>
                <w:sz w:val="22"/>
                <w:szCs w:val="22"/>
              </w:rPr>
              <w:t>thers</w:t>
            </w:r>
          </w:p>
        </w:tc>
        <w:tc>
          <w:tcPr>
            <w:tcW w:w="2540" w:type="dxa"/>
            <w:vAlign w:val="center"/>
          </w:tcPr>
          <w:p w14:paraId="4645FD30" w14:textId="77777777" w:rsidR="000B337C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其他事</w:t>
            </w:r>
          </w:p>
          <w:p w14:paraId="45DE7FDA" w14:textId="6ACC9A3D" w:rsidR="003A4700" w:rsidRPr="00093387" w:rsidRDefault="003A4700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other matters</w:t>
            </w:r>
          </w:p>
        </w:tc>
        <w:tc>
          <w:tcPr>
            <w:tcW w:w="6251" w:type="dxa"/>
            <w:gridSpan w:val="3"/>
            <w:vAlign w:val="center"/>
          </w:tcPr>
          <w:p w14:paraId="7354723E" w14:textId="77777777" w:rsidR="003A4700" w:rsidRPr="00093387" w:rsidRDefault="002D6C46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例：</w:t>
            </w:r>
            <w:proofErr w:type="gramStart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協助從聘單位</w:t>
            </w:r>
            <w:proofErr w:type="gramEnd"/>
            <w:r w:rsidRPr="00093387">
              <w:rPr>
                <w:rFonts w:ascii="Times New Roman" w:eastAsia="標楷體" w:hAnsi="Times New Roman" w:hint="eastAsia"/>
                <w:sz w:val="22"/>
                <w:szCs w:val="22"/>
              </w:rPr>
              <w:t>招募外籍學生。</w:t>
            </w:r>
          </w:p>
          <w:p w14:paraId="03DBB6B9" w14:textId="40741C7D" w:rsidR="002D6C46" w:rsidRPr="00093387" w:rsidRDefault="001815F7" w:rsidP="00DE005E">
            <w:pPr>
              <w:pStyle w:val="a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093387">
              <w:rPr>
                <w:rFonts w:ascii="Times New Roman" w:eastAsia="標楷體" w:hAnsi="Times New Roman"/>
                <w:sz w:val="22"/>
                <w:szCs w:val="22"/>
              </w:rPr>
              <w:t>For example: Assisting the secondary employing unit in recruiting international students.</w:t>
            </w:r>
          </w:p>
        </w:tc>
      </w:tr>
    </w:tbl>
    <w:p w14:paraId="01FA3384" w14:textId="77777777" w:rsidR="00867B6F" w:rsidRPr="00093387" w:rsidRDefault="00867B6F" w:rsidP="003D7012">
      <w:pPr>
        <w:pStyle w:val="a3"/>
        <w:snapToGrid w:val="0"/>
        <w:rPr>
          <w:rFonts w:ascii="Times New Roman" w:eastAsia="標楷體" w:hAnsi="Times New Roman"/>
          <w:sz w:val="16"/>
          <w:szCs w:val="24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3"/>
        <w:gridCol w:w="2576"/>
        <w:gridCol w:w="2575"/>
        <w:gridCol w:w="2604"/>
      </w:tblGrid>
      <w:tr w:rsidR="00093387" w:rsidRPr="00093387" w14:paraId="1FC11E82" w14:textId="77777777" w:rsidTr="002C3F00">
        <w:trPr>
          <w:cantSplit/>
          <w:trHeight w:val="455"/>
        </w:trPr>
        <w:tc>
          <w:tcPr>
            <w:tcW w:w="2473" w:type="dxa"/>
            <w:shd w:val="clear" w:color="auto" w:fill="FFFFCC"/>
            <w:vAlign w:val="center"/>
          </w:tcPr>
          <w:p w14:paraId="4331AB47" w14:textId="77777777" w:rsidR="00743396" w:rsidRPr="00093387" w:rsidRDefault="00743396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合聘教師</w:t>
            </w:r>
            <w:r w:rsidR="00154D4E"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簽章</w:t>
            </w:r>
          </w:p>
          <w:p w14:paraId="7696F384" w14:textId="6A21D8E8" w:rsidR="00064ACF" w:rsidRPr="00093387" w:rsidRDefault="00064ACF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93387">
              <w:rPr>
                <w:rFonts w:ascii="Times New Roman" w:eastAsia="標楷體" w:hAnsi="Times New Roman"/>
                <w:b/>
                <w:bCs/>
                <w:szCs w:val="24"/>
              </w:rPr>
              <w:t>Signature of jointly appointed teacher</w:t>
            </w:r>
          </w:p>
        </w:tc>
        <w:tc>
          <w:tcPr>
            <w:tcW w:w="2576" w:type="dxa"/>
            <w:shd w:val="clear" w:color="auto" w:fill="FFFFCC"/>
            <w:vAlign w:val="center"/>
          </w:tcPr>
          <w:p w14:paraId="107EFE3A" w14:textId="77777777" w:rsidR="00154D4E" w:rsidRPr="00093387" w:rsidRDefault="00743396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主聘單位</w:t>
            </w:r>
            <w:proofErr w:type="gramEnd"/>
          </w:p>
          <w:p w14:paraId="1F39063D" w14:textId="77777777" w:rsidR="00743396" w:rsidRPr="00093387" w:rsidRDefault="00154D4E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系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或同級單位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主管</w:t>
            </w:r>
          </w:p>
          <w:p w14:paraId="18090160" w14:textId="5214E62C" w:rsidR="00064ACF" w:rsidRPr="00093387" w:rsidRDefault="00064ACF" w:rsidP="00064ACF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</w:rPr>
            </w:pPr>
            <w:r w:rsidRPr="00093387">
              <w:rPr>
                <w:rFonts w:ascii="Times New Roman" w:eastAsia="標楷體" w:hAnsi="Times New Roman"/>
                <w:b/>
                <w:bCs/>
                <w:sz w:val="20"/>
              </w:rPr>
              <w:t>Director of the primary employing unit (department or of the same level)</w:t>
            </w:r>
          </w:p>
        </w:tc>
        <w:tc>
          <w:tcPr>
            <w:tcW w:w="2575" w:type="dxa"/>
            <w:shd w:val="clear" w:color="auto" w:fill="FFFFCC"/>
            <w:vAlign w:val="center"/>
          </w:tcPr>
          <w:p w14:paraId="59B4E398" w14:textId="77777777" w:rsidR="00154D4E" w:rsidRPr="00093387" w:rsidRDefault="00743396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從聘單位</w:t>
            </w:r>
            <w:proofErr w:type="gramEnd"/>
          </w:p>
          <w:p w14:paraId="4A166895" w14:textId="77777777" w:rsidR="00743396" w:rsidRPr="00093387" w:rsidRDefault="00154D4E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系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或同級單位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主管</w:t>
            </w:r>
          </w:p>
          <w:p w14:paraId="2C867201" w14:textId="534B85D0" w:rsidR="00064ACF" w:rsidRPr="00093387" w:rsidRDefault="00064ACF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</w:rPr>
            </w:pPr>
            <w:r w:rsidRPr="00093387">
              <w:rPr>
                <w:rFonts w:ascii="Times New Roman" w:eastAsia="標楷體" w:hAnsi="Times New Roman"/>
                <w:b/>
                <w:bCs/>
                <w:sz w:val="20"/>
              </w:rPr>
              <w:t xml:space="preserve">Director of the </w:t>
            </w:r>
            <w:r w:rsidR="00DD0898" w:rsidRPr="00093387">
              <w:rPr>
                <w:rFonts w:ascii="Times New Roman" w:eastAsia="標楷體" w:hAnsi="Times New Roman"/>
                <w:b/>
                <w:bCs/>
                <w:sz w:val="20"/>
              </w:rPr>
              <w:t>second</w:t>
            </w:r>
            <w:r w:rsidRPr="00093387">
              <w:rPr>
                <w:rFonts w:ascii="Times New Roman" w:eastAsia="標楷體" w:hAnsi="Times New Roman"/>
                <w:b/>
                <w:bCs/>
                <w:sz w:val="20"/>
              </w:rPr>
              <w:t>ary employing unit (department or of the same level)</w:t>
            </w:r>
          </w:p>
        </w:tc>
        <w:tc>
          <w:tcPr>
            <w:tcW w:w="2604" w:type="dxa"/>
            <w:shd w:val="clear" w:color="auto" w:fill="FFFFCC"/>
            <w:vAlign w:val="center"/>
          </w:tcPr>
          <w:p w14:paraId="64A2471B" w14:textId="77777777" w:rsidR="00743396" w:rsidRPr="00093387" w:rsidRDefault="00743396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93387">
              <w:rPr>
                <w:rFonts w:ascii="Times New Roman" w:eastAsia="標楷體" w:hAnsi="Times New Roman" w:hint="eastAsia"/>
                <w:b/>
                <w:bCs/>
                <w:szCs w:val="24"/>
              </w:rPr>
              <w:t>院長核定</w:t>
            </w:r>
          </w:p>
          <w:p w14:paraId="3CD057B2" w14:textId="19C204EE" w:rsidR="00DD0898" w:rsidRPr="00093387" w:rsidRDefault="00DD0898" w:rsidP="00154D4E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93387">
              <w:rPr>
                <w:rFonts w:ascii="Times New Roman" w:eastAsia="標楷體" w:hAnsi="Times New Roman"/>
                <w:b/>
                <w:bCs/>
                <w:szCs w:val="24"/>
              </w:rPr>
              <w:t>Approval from the College Dean</w:t>
            </w:r>
          </w:p>
        </w:tc>
      </w:tr>
      <w:tr w:rsidR="00093387" w:rsidRPr="00093387" w14:paraId="2B7220F5" w14:textId="77777777" w:rsidTr="00BA6E8D">
        <w:trPr>
          <w:cantSplit/>
          <w:trHeight w:val="1066"/>
        </w:trPr>
        <w:tc>
          <w:tcPr>
            <w:tcW w:w="2473" w:type="dxa"/>
            <w:vAlign w:val="center"/>
          </w:tcPr>
          <w:p w14:paraId="4EBC28B5" w14:textId="77777777" w:rsidR="00405ECD" w:rsidRPr="00093387" w:rsidRDefault="00405ECD" w:rsidP="00BA6E8D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7C862301" w14:textId="147A205B" w:rsidR="00887989" w:rsidRPr="00093387" w:rsidRDefault="00887989" w:rsidP="00BA6E8D">
            <w:pPr>
              <w:pStyle w:val="a3"/>
              <w:snapToGrid w:val="0"/>
              <w:spacing w:beforeLines="10" w:before="36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75" w:type="dxa"/>
            <w:vAlign w:val="center"/>
          </w:tcPr>
          <w:p w14:paraId="4E76413F" w14:textId="130D4267" w:rsidR="00887989" w:rsidRPr="00093387" w:rsidRDefault="00887989" w:rsidP="00BA6E8D">
            <w:pPr>
              <w:pStyle w:val="a3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29B1F78A" w14:textId="77777777" w:rsidR="00887989" w:rsidRPr="00093387" w:rsidRDefault="00887989" w:rsidP="00BA6E8D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0500EA78" w14:textId="03981C35" w:rsidR="00285F11" w:rsidRPr="00093387" w:rsidRDefault="00285F11" w:rsidP="00AE2A70">
      <w:pPr>
        <w:pStyle w:val="a3"/>
        <w:snapToGrid w:val="0"/>
        <w:spacing w:beforeLines="35" w:before="126"/>
        <w:rPr>
          <w:rFonts w:ascii="Times New Roman" w:eastAsia="標楷體" w:hAnsi="Times New Roman"/>
          <w:b/>
          <w:bCs/>
          <w:szCs w:val="24"/>
        </w:rPr>
      </w:pPr>
      <w:r w:rsidRPr="00093387">
        <w:rPr>
          <w:rFonts w:ascii="Times New Roman" w:eastAsia="標楷體" w:hAnsi="Times New Roman"/>
          <w:b/>
          <w:bCs/>
          <w:szCs w:val="24"/>
        </w:rPr>
        <w:t>日期</w:t>
      </w:r>
      <w:r w:rsidRPr="00093387">
        <w:rPr>
          <w:rFonts w:ascii="Times New Roman" w:eastAsia="標楷體" w:hAnsi="Times New Roman"/>
          <w:b/>
          <w:bCs/>
          <w:szCs w:val="24"/>
        </w:rPr>
        <w:t>Date</w:t>
      </w:r>
      <w:r w:rsidRPr="00093387">
        <w:rPr>
          <w:rFonts w:ascii="Times New Roman" w:eastAsia="標楷體" w:hAnsi="Times New Roman"/>
          <w:b/>
          <w:bCs/>
          <w:szCs w:val="24"/>
        </w:rPr>
        <w:t>：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</w:t>
      </w:r>
      <w:r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</w:t>
      </w:r>
      <w:r w:rsidR="00AE2A70" w:rsidRPr="00093387">
        <w:rPr>
          <w:rFonts w:ascii="Times New Roman" w:eastAsia="標楷體" w:hAnsi="Times New Roman"/>
          <w:b/>
          <w:bCs/>
          <w:szCs w:val="24"/>
        </w:rPr>
        <w:t>年</w:t>
      </w:r>
      <w:r w:rsidR="00AE2A70" w:rsidRPr="00093387">
        <w:rPr>
          <w:rFonts w:ascii="Times New Roman" w:eastAsia="標楷體" w:hAnsi="Times New Roman" w:hint="eastAsia"/>
          <w:b/>
          <w:bCs/>
          <w:szCs w:val="24"/>
        </w:rPr>
        <w:t>Y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</w:t>
      </w:r>
      <w:r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</w:t>
      </w:r>
      <w:r w:rsidR="00AE2A70" w:rsidRPr="00093387">
        <w:rPr>
          <w:rFonts w:ascii="Times New Roman" w:eastAsia="標楷體" w:hAnsi="Times New Roman"/>
          <w:b/>
          <w:bCs/>
          <w:szCs w:val="24"/>
        </w:rPr>
        <w:t>月</w:t>
      </w:r>
      <w:r w:rsidR="00AE2A70" w:rsidRPr="00093387">
        <w:rPr>
          <w:rFonts w:ascii="Times New Roman" w:eastAsia="標楷體" w:hAnsi="Times New Roman" w:hint="eastAsia"/>
          <w:b/>
          <w:bCs/>
          <w:szCs w:val="24"/>
        </w:rPr>
        <w:t>M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</w:t>
      </w:r>
      <w:r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Pr="00093387">
        <w:rPr>
          <w:rFonts w:ascii="Times New Roman" w:eastAsia="標楷體" w:hAnsi="Times New Roman"/>
          <w:b/>
          <w:bCs/>
          <w:szCs w:val="24"/>
          <w:u w:val="single"/>
        </w:rPr>
        <w:t xml:space="preserve">    </w:t>
      </w:r>
      <w:r w:rsidRPr="00093387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 </w:t>
      </w:r>
      <w:r w:rsidR="00AE2A70" w:rsidRPr="00093387">
        <w:rPr>
          <w:rFonts w:ascii="Times New Roman" w:eastAsia="標楷體" w:hAnsi="Times New Roman"/>
          <w:b/>
          <w:bCs/>
          <w:szCs w:val="24"/>
        </w:rPr>
        <w:t>日</w:t>
      </w:r>
      <w:r w:rsidR="00AE2A70" w:rsidRPr="00093387">
        <w:rPr>
          <w:rFonts w:ascii="Times New Roman" w:eastAsia="標楷體" w:hAnsi="Times New Roman" w:hint="eastAsia"/>
          <w:b/>
          <w:bCs/>
          <w:szCs w:val="24"/>
        </w:rPr>
        <w:t>D</w:t>
      </w:r>
    </w:p>
    <w:p w14:paraId="0F640A51" w14:textId="06D360E8" w:rsidR="007B21F8" w:rsidRDefault="007B21F8" w:rsidP="00285F11">
      <w:pPr>
        <w:widowControl/>
        <w:jc w:val="both"/>
        <w:rPr>
          <w:rFonts w:ascii="Times New Roman" w:eastAsia="標楷體" w:hAnsi="Times New Roman" w:cs="Times New Roman"/>
          <w:u w:val="single"/>
        </w:rPr>
      </w:pPr>
      <w:bookmarkStart w:id="2" w:name="_Hlk144330523"/>
    </w:p>
    <w:p w14:paraId="76396577" w14:textId="77777777" w:rsidR="007B21F8" w:rsidRDefault="007B21F8" w:rsidP="00285F11">
      <w:pPr>
        <w:widowControl/>
        <w:jc w:val="both"/>
        <w:rPr>
          <w:rFonts w:ascii="Times New Roman" w:eastAsia="標楷體" w:hAnsi="Times New Roman" w:cs="Times New Roman"/>
          <w:u w:val="single"/>
        </w:rPr>
      </w:pPr>
    </w:p>
    <w:p w14:paraId="13F306B1" w14:textId="3942F7E2" w:rsidR="007B21F8" w:rsidRDefault="007B21F8" w:rsidP="007B21F8">
      <w:pPr>
        <w:widowControl/>
        <w:snapToGrid w:val="0"/>
        <w:jc w:val="right"/>
        <w:rPr>
          <w:rFonts w:ascii="Times New Roman" w:eastAsia="新細明體" w:hAnsi="Times New Roman" w:cs="Times New Roman"/>
          <w:sz w:val="20"/>
          <w:szCs w:val="20"/>
        </w:rPr>
      </w:pPr>
      <w:r w:rsidRPr="007B21F8">
        <w:rPr>
          <w:rFonts w:ascii="Times New Roman" w:eastAsia="新細明體" w:hAnsi="Times New Roman" w:cs="Times New Roman" w:hint="eastAsia"/>
          <w:sz w:val="20"/>
          <w:szCs w:val="20"/>
        </w:rPr>
        <w:t>1</w:t>
      </w:r>
      <w:r w:rsidRPr="007B21F8">
        <w:rPr>
          <w:rFonts w:ascii="Times New Roman" w:eastAsia="新細明體" w:hAnsi="Times New Roman" w:cs="Times New Roman"/>
          <w:sz w:val="20"/>
          <w:szCs w:val="20"/>
        </w:rPr>
        <w:t>12.09.20 (112-04)</w:t>
      </w:r>
      <w:r w:rsidRPr="007B21F8">
        <w:rPr>
          <w:rFonts w:ascii="Times New Roman" w:eastAsia="新細明體" w:hAnsi="Times New Roman" w:cs="Times New Roman" w:hint="eastAsia"/>
          <w:sz w:val="20"/>
          <w:szCs w:val="20"/>
        </w:rPr>
        <w:t>行政會議通過</w:t>
      </w:r>
    </w:p>
    <w:p w14:paraId="592C6647" w14:textId="7D89535B" w:rsidR="007B21F8" w:rsidRDefault="007B21F8" w:rsidP="007B21F8">
      <w:pPr>
        <w:widowControl/>
        <w:snapToGrid w:val="0"/>
        <w:jc w:val="right"/>
        <w:rPr>
          <w:rFonts w:ascii="Times New Roman" w:eastAsia="新細明體" w:hAnsi="Times New Roman" w:cs="Times New Roman"/>
          <w:sz w:val="20"/>
          <w:szCs w:val="20"/>
        </w:rPr>
      </w:pPr>
      <w:r w:rsidRPr="007B21F8">
        <w:rPr>
          <w:rFonts w:ascii="Times New Roman" w:eastAsia="新細明體" w:hAnsi="Times New Roman" w:cs="Times New Roman"/>
          <w:sz w:val="20"/>
          <w:szCs w:val="20"/>
        </w:rPr>
        <w:t xml:space="preserve">Passed by the </w:t>
      </w:r>
      <w:r>
        <w:rPr>
          <w:rFonts w:ascii="Times New Roman" w:eastAsia="新細明體" w:hAnsi="Times New Roman" w:cs="Times New Roman" w:hint="eastAsia"/>
          <w:sz w:val="20"/>
          <w:szCs w:val="20"/>
        </w:rPr>
        <w:t>4</w:t>
      </w:r>
      <w:r>
        <w:rPr>
          <w:rFonts w:ascii="Times New Roman" w:eastAsia="新細明體" w:hAnsi="Times New Roman" w:cs="Times New Roman"/>
          <w:sz w:val="20"/>
          <w:szCs w:val="20"/>
          <w:vertAlign w:val="superscript"/>
        </w:rPr>
        <w:t>th</w:t>
      </w:r>
      <w:r w:rsidRPr="007B21F8">
        <w:rPr>
          <w:rFonts w:ascii="Times New Roman" w:eastAsia="新細明體" w:hAnsi="Times New Roman" w:cs="Times New Roman"/>
          <w:sz w:val="20"/>
          <w:szCs w:val="20"/>
        </w:rPr>
        <w:t xml:space="preserve"> Administrative Committee of the 20</w:t>
      </w:r>
      <w:r>
        <w:rPr>
          <w:rFonts w:ascii="Times New Roman" w:eastAsia="新細明體" w:hAnsi="Times New Roman" w:cs="Times New Roman"/>
          <w:sz w:val="20"/>
          <w:szCs w:val="20"/>
        </w:rPr>
        <w:t>23</w:t>
      </w:r>
      <w:r w:rsidRPr="007B21F8">
        <w:rPr>
          <w:rFonts w:ascii="Times New Roman" w:eastAsia="新細明體" w:hAnsi="Times New Roman" w:cs="Times New Roman"/>
          <w:sz w:val="20"/>
          <w:szCs w:val="20"/>
        </w:rPr>
        <w:t xml:space="preserve"> School Year, </w:t>
      </w:r>
      <w:r>
        <w:rPr>
          <w:rFonts w:ascii="Times New Roman" w:eastAsia="新細明體" w:hAnsi="Times New Roman" w:cs="Times New Roman"/>
          <w:sz w:val="20"/>
          <w:szCs w:val="20"/>
        </w:rPr>
        <w:t>September</w:t>
      </w:r>
      <w:r w:rsidRPr="007B21F8">
        <w:rPr>
          <w:rFonts w:ascii="Times New Roman" w:eastAsia="新細明體" w:hAnsi="Times New Roman" w:cs="Times New Roman"/>
          <w:sz w:val="20"/>
          <w:szCs w:val="20"/>
        </w:rPr>
        <w:t xml:space="preserve"> 2</w:t>
      </w:r>
      <w:r>
        <w:rPr>
          <w:rFonts w:ascii="Times New Roman" w:eastAsia="新細明體" w:hAnsi="Times New Roman" w:cs="Times New Roman"/>
          <w:sz w:val="20"/>
          <w:szCs w:val="20"/>
        </w:rPr>
        <w:t>0</w:t>
      </w:r>
      <w:r w:rsidRPr="007B21F8">
        <w:rPr>
          <w:rFonts w:ascii="Times New Roman" w:eastAsia="新細明體" w:hAnsi="Times New Roman" w:cs="Times New Roman"/>
          <w:sz w:val="20"/>
          <w:szCs w:val="20"/>
        </w:rPr>
        <w:t>, 20</w:t>
      </w:r>
      <w:r>
        <w:rPr>
          <w:rFonts w:ascii="Times New Roman" w:eastAsia="新細明體" w:hAnsi="Times New Roman" w:cs="Times New Roman"/>
          <w:sz w:val="20"/>
          <w:szCs w:val="20"/>
        </w:rPr>
        <w:t>23</w:t>
      </w:r>
    </w:p>
    <w:p w14:paraId="54E9D193" w14:textId="77777777" w:rsidR="007B21F8" w:rsidRPr="007B21F8" w:rsidRDefault="007B21F8" w:rsidP="007B21F8">
      <w:pPr>
        <w:widowControl/>
        <w:jc w:val="right"/>
        <w:rPr>
          <w:rFonts w:ascii="Times New Roman" w:eastAsia="新細明體" w:hAnsi="Times New Roman" w:cs="Times New Roman"/>
          <w:sz w:val="20"/>
          <w:szCs w:val="20"/>
        </w:rPr>
      </w:pPr>
    </w:p>
    <w:p w14:paraId="5CE77B83" w14:textId="116F2299" w:rsidR="00AC00C2" w:rsidRPr="00093387" w:rsidRDefault="00AC00C2" w:rsidP="00285F11">
      <w:pPr>
        <w:widowControl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093387">
        <w:rPr>
          <w:rFonts w:ascii="Times New Roman" w:eastAsia="標楷體" w:hAnsi="Times New Roman" w:cs="Times New Roman"/>
          <w:b/>
          <w:bCs/>
          <w:u w:val="single"/>
        </w:rPr>
        <w:t>The English translation is for reference only. In case of any discrepancy between Chinese version and</w:t>
      </w:r>
      <w:r w:rsidRPr="00093387">
        <w:rPr>
          <w:rFonts w:ascii="Times New Roman" w:eastAsia="標楷體" w:hAnsi="Times New Roman" w:cs="Times New Roman" w:hint="eastAsia"/>
          <w:b/>
          <w:bCs/>
          <w:u w:val="single"/>
        </w:rPr>
        <w:t xml:space="preserve"> </w:t>
      </w:r>
      <w:r w:rsidRPr="00093387">
        <w:rPr>
          <w:rFonts w:ascii="Times New Roman" w:eastAsia="標楷體" w:hAnsi="Times New Roman" w:cs="Times New Roman"/>
          <w:b/>
          <w:bCs/>
          <w:u w:val="single"/>
        </w:rPr>
        <w:t>English version, the Chinese version shall prevail.</w:t>
      </w:r>
      <w:bookmarkEnd w:id="2"/>
    </w:p>
    <w:p w14:paraId="1013A833" w14:textId="3B693061" w:rsidR="009A3D26" w:rsidRPr="00093387" w:rsidRDefault="00064ACF" w:rsidP="004E1F6D">
      <w:pPr>
        <w:pStyle w:val="a3"/>
        <w:wordWrap w:val="0"/>
        <w:snapToGrid w:val="0"/>
        <w:spacing w:beforeLines="35" w:before="126"/>
        <w:jc w:val="right"/>
        <w:rPr>
          <w:rFonts w:ascii="Times New Roman" w:eastAsia="標楷體" w:hAnsi="Times New Roman"/>
          <w:sz w:val="20"/>
        </w:rPr>
      </w:pPr>
      <w:r w:rsidRPr="00093387">
        <w:rPr>
          <w:rFonts w:ascii="Times New Roman" w:eastAsia="標楷體" w:hAnsi="Times New Roman"/>
          <w:szCs w:val="24"/>
        </w:rPr>
        <w:t xml:space="preserve">                                          </w:t>
      </w:r>
    </w:p>
    <w:sectPr w:rsidR="009A3D26" w:rsidRPr="00093387" w:rsidSect="001815F7">
      <w:footerReference w:type="default" r:id="rId8"/>
      <w:pgSz w:w="11906" w:h="16838" w:code="9"/>
      <w:pgMar w:top="1077" w:right="851" w:bottom="680" w:left="851" w:header="567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5B63" w14:textId="77777777" w:rsidR="003D39F5" w:rsidRDefault="003D39F5" w:rsidP="00C51264">
      <w:r>
        <w:separator/>
      </w:r>
    </w:p>
  </w:endnote>
  <w:endnote w:type="continuationSeparator" w:id="0">
    <w:p w14:paraId="68A82341" w14:textId="77777777" w:rsidR="003D39F5" w:rsidRDefault="003D39F5" w:rsidP="00C5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893907"/>
      <w:docPartObj>
        <w:docPartGallery w:val="Page Numbers (Bottom of Page)"/>
        <w:docPartUnique/>
      </w:docPartObj>
    </w:sdtPr>
    <w:sdtEndPr/>
    <w:sdtContent>
      <w:p w14:paraId="24D0E502" w14:textId="5C01859C" w:rsidR="002C3F00" w:rsidRDefault="002C3F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EE93C52" w14:textId="77777777" w:rsidR="002C3F00" w:rsidRDefault="002C3F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10FF" w14:textId="77777777" w:rsidR="003D39F5" w:rsidRDefault="003D39F5" w:rsidP="00C51264">
      <w:r>
        <w:separator/>
      </w:r>
    </w:p>
  </w:footnote>
  <w:footnote w:type="continuationSeparator" w:id="0">
    <w:p w14:paraId="2299473E" w14:textId="77777777" w:rsidR="003D39F5" w:rsidRDefault="003D39F5" w:rsidP="00C5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E5334"/>
    <w:multiLevelType w:val="hybridMultilevel"/>
    <w:tmpl w:val="3BBE7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72871EA">
      <w:start w:val="1"/>
      <w:numFmt w:val="decimal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6F"/>
    <w:rsid w:val="00006899"/>
    <w:rsid w:val="000103BD"/>
    <w:rsid w:val="00014CE0"/>
    <w:rsid w:val="000260ED"/>
    <w:rsid w:val="00031182"/>
    <w:rsid w:val="0003151B"/>
    <w:rsid w:val="000401B8"/>
    <w:rsid w:val="0004493D"/>
    <w:rsid w:val="0005629A"/>
    <w:rsid w:val="00064ACF"/>
    <w:rsid w:val="00065FFE"/>
    <w:rsid w:val="00082983"/>
    <w:rsid w:val="00092720"/>
    <w:rsid w:val="00093387"/>
    <w:rsid w:val="000A3F73"/>
    <w:rsid w:val="000B1521"/>
    <w:rsid w:val="000B337C"/>
    <w:rsid w:val="000B3622"/>
    <w:rsid w:val="000C1583"/>
    <w:rsid w:val="000C2619"/>
    <w:rsid w:val="000C75E7"/>
    <w:rsid w:val="000D0A4D"/>
    <w:rsid w:val="000D3C3B"/>
    <w:rsid w:val="000D48B1"/>
    <w:rsid w:val="0010068F"/>
    <w:rsid w:val="0010346E"/>
    <w:rsid w:val="00104E29"/>
    <w:rsid w:val="00110499"/>
    <w:rsid w:val="00126F92"/>
    <w:rsid w:val="00151BD0"/>
    <w:rsid w:val="00154D4E"/>
    <w:rsid w:val="001574CB"/>
    <w:rsid w:val="00162B2C"/>
    <w:rsid w:val="00164655"/>
    <w:rsid w:val="001676F4"/>
    <w:rsid w:val="00170D01"/>
    <w:rsid w:val="001815F7"/>
    <w:rsid w:val="001961C6"/>
    <w:rsid w:val="001A56B9"/>
    <w:rsid w:val="001B24B7"/>
    <w:rsid w:val="001C0D9F"/>
    <w:rsid w:val="001D4DC6"/>
    <w:rsid w:val="001E46FC"/>
    <w:rsid w:val="00207D73"/>
    <w:rsid w:val="00210CB4"/>
    <w:rsid w:val="00210D4B"/>
    <w:rsid w:val="002176B2"/>
    <w:rsid w:val="002331F9"/>
    <w:rsid w:val="0023693A"/>
    <w:rsid w:val="00237295"/>
    <w:rsid w:val="002455BA"/>
    <w:rsid w:val="00255B80"/>
    <w:rsid w:val="002600FA"/>
    <w:rsid w:val="00263041"/>
    <w:rsid w:val="002642BB"/>
    <w:rsid w:val="00272315"/>
    <w:rsid w:val="00276BC4"/>
    <w:rsid w:val="00285DF4"/>
    <w:rsid w:val="00285EE8"/>
    <w:rsid w:val="00285F11"/>
    <w:rsid w:val="00290C99"/>
    <w:rsid w:val="0029283C"/>
    <w:rsid w:val="00294CAE"/>
    <w:rsid w:val="002957D9"/>
    <w:rsid w:val="002A0647"/>
    <w:rsid w:val="002B1227"/>
    <w:rsid w:val="002B77ED"/>
    <w:rsid w:val="002C0E45"/>
    <w:rsid w:val="002C3F00"/>
    <w:rsid w:val="002C4467"/>
    <w:rsid w:val="002D103D"/>
    <w:rsid w:val="002D1698"/>
    <w:rsid w:val="002D3A9C"/>
    <w:rsid w:val="002D5B77"/>
    <w:rsid w:val="002D6C46"/>
    <w:rsid w:val="002E1256"/>
    <w:rsid w:val="003057F0"/>
    <w:rsid w:val="00305EB3"/>
    <w:rsid w:val="003138DB"/>
    <w:rsid w:val="00321FEA"/>
    <w:rsid w:val="00323F0F"/>
    <w:rsid w:val="00330063"/>
    <w:rsid w:val="00330F51"/>
    <w:rsid w:val="00343684"/>
    <w:rsid w:val="0034413B"/>
    <w:rsid w:val="00356A60"/>
    <w:rsid w:val="00363BDC"/>
    <w:rsid w:val="00371BC8"/>
    <w:rsid w:val="003A4700"/>
    <w:rsid w:val="003B70D7"/>
    <w:rsid w:val="003C4424"/>
    <w:rsid w:val="003D2001"/>
    <w:rsid w:val="003D39F5"/>
    <w:rsid w:val="003D7012"/>
    <w:rsid w:val="003E748C"/>
    <w:rsid w:val="00400CD8"/>
    <w:rsid w:val="00400F3F"/>
    <w:rsid w:val="00403895"/>
    <w:rsid w:val="00405ECD"/>
    <w:rsid w:val="00410564"/>
    <w:rsid w:val="0041210B"/>
    <w:rsid w:val="004267B1"/>
    <w:rsid w:val="00426FB1"/>
    <w:rsid w:val="004273BA"/>
    <w:rsid w:val="00450307"/>
    <w:rsid w:val="00452E17"/>
    <w:rsid w:val="0046273F"/>
    <w:rsid w:val="00470E51"/>
    <w:rsid w:val="00480B11"/>
    <w:rsid w:val="00487827"/>
    <w:rsid w:val="00496545"/>
    <w:rsid w:val="004A3C2A"/>
    <w:rsid w:val="004C219D"/>
    <w:rsid w:val="004D050E"/>
    <w:rsid w:val="004D3CD2"/>
    <w:rsid w:val="004D6711"/>
    <w:rsid w:val="004D75F5"/>
    <w:rsid w:val="004E1F6D"/>
    <w:rsid w:val="004F154B"/>
    <w:rsid w:val="00507354"/>
    <w:rsid w:val="00512616"/>
    <w:rsid w:val="005276BB"/>
    <w:rsid w:val="00533AEA"/>
    <w:rsid w:val="00535951"/>
    <w:rsid w:val="0054374B"/>
    <w:rsid w:val="00574E36"/>
    <w:rsid w:val="005816B7"/>
    <w:rsid w:val="00587537"/>
    <w:rsid w:val="00594810"/>
    <w:rsid w:val="005A421D"/>
    <w:rsid w:val="005B125C"/>
    <w:rsid w:val="005B21A2"/>
    <w:rsid w:val="005E3984"/>
    <w:rsid w:val="005F77F8"/>
    <w:rsid w:val="00601521"/>
    <w:rsid w:val="00602CFB"/>
    <w:rsid w:val="00603173"/>
    <w:rsid w:val="0060474F"/>
    <w:rsid w:val="0061123A"/>
    <w:rsid w:val="006156FB"/>
    <w:rsid w:val="006223D2"/>
    <w:rsid w:val="00627E8F"/>
    <w:rsid w:val="006350FF"/>
    <w:rsid w:val="0063525C"/>
    <w:rsid w:val="006359B9"/>
    <w:rsid w:val="00664D49"/>
    <w:rsid w:val="00680375"/>
    <w:rsid w:val="0068648D"/>
    <w:rsid w:val="006A3D40"/>
    <w:rsid w:val="006B5976"/>
    <w:rsid w:val="006B72AF"/>
    <w:rsid w:val="006C115B"/>
    <w:rsid w:val="006C2039"/>
    <w:rsid w:val="006C4D12"/>
    <w:rsid w:val="006C60E2"/>
    <w:rsid w:val="006C69F0"/>
    <w:rsid w:val="006D540D"/>
    <w:rsid w:val="006E4390"/>
    <w:rsid w:val="006E50B9"/>
    <w:rsid w:val="00711A93"/>
    <w:rsid w:val="00713CB6"/>
    <w:rsid w:val="00715703"/>
    <w:rsid w:val="00727496"/>
    <w:rsid w:val="0073444A"/>
    <w:rsid w:val="00743396"/>
    <w:rsid w:val="0075131A"/>
    <w:rsid w:val="00756C85"/>
    <w:rsid w:val="00764764"/>
    <w:rsid w:val="00784D50"/>
    <w:rsid w:val="00791F1B"/>
    <w:rsid w:val="00792ED4"/>
    <w:rsid w:val="007B21F8"/>
    <w:rsid w:val="007C3202"/>
    <w:rsid w:val="007C4000"/>
    <w:rsid w:val="007C764E"/>
    <w:rsid w:val="007D1945"/>
    <w:rsid w:val="007D722B"/>
    <w:rsid w:val="007E389B"/>
    <w:rsid w:val="007F69AF"/>
    <w:rsid w:val="00806DD1"/>
    <w:rsid w:val="008168C2"/>
    <w:rsid w:val="00830D88"/>
    <w:rsid w:val="00834CB6"/>
    <w:rsid w:val="00835E47"/>
    <w:rsid w:val="0084178E"/>
    <w:rsid w:val="00850710"/>
    <w:rsid w:val="00867B6F"/>
    <w:rsid w:val="008801DF"/>
    <w:rsid w:val="00881009"/>
    <w:rsid w:val="00887989"/>
    <w:rsid w:val="00887F60"/>
    <w:rsid w:val="0089071B"/>
    <w:rsid w:val="00893990"/>
    <w:rsid w:val="008953D0"/>
    <w:rsid w:val="008A3089"/>
    <w:rsid w:val="008A4EF0"/>
    <w:rsid w:val="008A7619"/>
    <w:rsid w:val="008B7774"/>
    <w:rsid w:val="008C248C"/>
    <w:rsid w:val="008C523A"/>
    <w:rsid w:val="008D3B8E"/>
    <w:rsid w:val="008D3E88"/>
    <w:rsid w:val="008D414E"/>
    <w:rsid w:val="008E680E"/>
    <w:rsid w:val="008F0057"/>
    <w:rsid w:val="008F0290"/>
    <w:rsid w:val="008F076F"/>
    <w:rsid w:val="008F1B7C"/>
    <w:rsid w:val="008F4DF2"/>
    <w:rsid w:val="008F5EAC"/>
    <w:rsid w:val="009126A6"/>
    <w:rsid w:val="00912A1A"/>
    <w:rsid w:val="00925E3D"/>
    <w:rsid w:val="009342BA"/>
    <w:rsid w:val="00945853"/>
    <w:rsid w:val="0095477A"/>
    <w:rsid w:val="00954CCA"/>
    <w:rsid w:val="00961411"/>
    <w:rsid w:val="00965FEF"/>
    <w:rsid w:val="0097306D"/>
    <w:rsid w:val="00990405"/>
    <w:rsid w:val="00993B11"/>
    <w:rsid w:val="00994454"/>
    <w:rsid w:val="00994774"/>
    <w:rsid w:val="0099586E"/>
    <w:rsid w:val="009A3D26"/>
    <w:rsid w:val="009C1A08"/>
    <w:rsid w:val="009C56E1"/>
    <w:rsid w:val="009C65F4"/>
    <w:rsid w:val="009D66A6"/>
    <w:rsid w:val="009D71E4"/>
    <w:rsid w:val="009F54DA"/>
    <w:rsid w:val="00A073F3"/>
    <w:rsid w:val="00A1202A"/>
    <w:rsid w:val="00A12F05"/>
    <w:rsid w:val="00A2069C"/>
    <w:rsid w:val="00A26F82"/>
    <w:rsid w:val="00A41D03"/>
    <w:rsid w:val="00A4333E"/>
    <w:rsid w:val="00A444D1"/>
    <w:rsid w:val="00A60A76"/>
    <w:rsid w:val="00A60E1E"/>
    <w:rsid w:val="00A62F6F"/>
    <w:rsid w:val="00A919C0"/>
    <w:rsid w:val="00A96F13"/>
    <w:rsid w:val="00AC00C2"/>
    <w:rsid w:val="00AC2EB2"/>
    <w:rsid w:val="00AC699D"/>
    <w:rsid w:val="00AD267E"/>
    <w:rsid w:val="00AD4618"/>
    <w:rsid w:val="00AD67AA"/>
    <w:rsid w:val="00AE2A70"/>
    <w:rsid w:val="00AE6032"/>
    <w:rsid w:val="00AE7431"/>
    <w:rsid w:val="00AF177D"/>
    <w:rsid w:val="00B00BFB"/>
    <w:rsid w:val="00B04727"/>
    <w:rsid w:val="00B121B9"/>
    <w:rsid w:val="00B16243"/>
    <w:rsid w:val="00B230AE"/>
    <w:rsid w:val="00B2512D"/>
    <w:rsid w:val="00B2685D"/>
    <w:rsid w:val="00B27F83"/>
    <w:rsid w:val="00B31EE6"/>
    <w:rsid w:val="00B35284"/>
    <w:rsid w:val="00B4331B"/>
    <w:rsid w:val="00B47B9C"/>
    <w:rsid w:val="00B51B53"/>
    <w:rsid w:val="00B553B3"/>
    <w:rsid w:val="00B56F18"/>
    <w:rsid w:val="00B67BFD"/>
    <w:rsid w:val="00B76490"/>
    <w:rsid w:val="00B767EE"/>
    <w:rsid w:val="00B76A58"/>
    <w:rsid w:val="00B80BD0"/>
    <w:rsid w:val="00B84421"/>
    <w:rsid w:val="00B97990"/>
    <w:rsid w:val="00BA6E8D"/>
    <w:rsid w:val="00BB362B"/>
    <w:rsid w:val="00BB6077"/>
    <w:rsid w:val="00BD5895"/>
    <w:rsid w:val="00BF29E3"/>
    <w:rsid w:val="00BF58B8"/>
    <w:rsid w:val="00C00806"/>
    <w:rsid w:val="00C027F8"/>
    <w:rsid w:val="00C04BBB"/>
    <w:rsid w:val="00C0520A"/>
    <w:rsid w:val="00C07142"/>
    <w:rsid w:val="00C10048"/>
    <w:rsid w:val="00C12502"/>
    <w:rsid w:val="00C13F7B"/>
    <w:rsid w:val="00C31327"/>
    <w:rsid w:val="00C43456"/>
    <w:rsid w:val="00C51264"/>
    <w:rsid w:val="00C601D4"/>
    <w:rsid w:val="00C605F5"/>
    <w:rsid w:val="00C74FC8"/>
    <w:rsid w:val="00C7702E"/>
    <w:rsid w:val="00CA4D47"/>
    <w:rsid w:val="00CA758A"/>
    <w:rsid w:val="00CC51D5"/>
    <w:rsid w:val="00CC671B"/>
    <w:rsid w:val="00CC6C40"/>
    <w:rsid w:val="00CD6D99"/>
    <w:rsid w:val="00CE6B79"/>
    <w:rsid w:val="00CF2BCF"/>
    <w:rsid w:val="00CF6CF1"/>
    <w:rsid w:val="00D03FA6"/>
    <w:rsid w:val="00D07903"/>
    <w:rsid w:val="00D22A63"/>
    <w:rsid w:val="00D22BE3"/>
    <w:rsid w:val="00D2436A"/>
    <w:rsid w:val="00D259EC"/>
    <w:rsid w:val="00D27BD1"/>
    <w:rsid w:val="00D34D32"/>
    <w:rsid w:val="00D646E4"/>
    <w:rsid w:val="00D779C4"/>
    <w:rsid w:val="00DA0C21"/>
    <w:rsid w:val="00DA0CC5"/>
    <w:rsid w:val="00DA3CF1"/>
    <w:rsid w:val="00DA5C5A"/>
    <w:rsid w:val="00DC7043"/>
    <w:rsid w:val="00DD0898"/>
    <w:rsid w:val="00DD4CB0"/>
    <w:rsid w:val="00DE005E"/>
    <w:rsid w:val="00DE3A2C"/>
    <w:rsid w:val="00DE6BA3"/>
    <w:rsid w:val="00DF2F21"/>
    <w:rsid w:val="00DF464F"/>
    <w:rsid w:val="00DF48C5"/>
    <w:rsid w:val="00E0668D"/>
    <w:rsid w:val="00E068C0"/>
    <w:rsid w:val="00E06D9D"/>
    <w:rsid w:val="00E144D5"/>
    <w:rsid w:val="00E26320"/>
    <w:rsid w:val="00E2750D"/>
    <w:rsid w:val="00E53922"/>
    <w:rsid w:val="00E54DA9"/>
    <w:rsid w:val="00E57AC6"/>
    <w:rsid w:val="00E60CA0"/>
    <w:rsid w:val="00E70952"/>
    <w:rsid w:val="00E778FE"/>
    <w:rsid w:val="00E95BC9"/>
    <w:rsid w:val="00EA0E18"/>
    <w:rsid w:val="00EC47C6"/>
    <w:rsid w:val="00ED04AA"/>
    <w:rsid w:val="00ED1A61"/>
    <w:rsid w:val="00ED1CF2"/>
    <w:rsid w:val="00ED2006"/>
    <w:rsid w:val="00ED3E38"/>
    <w:rsid w:val="00ED5EF3"/>
    <w:rsid w:val="00ED6ED5"/>
    <w:rsid w:val="00EF0E1D"/>
    <w:rsid w:val="00EF23CA"/>
    <w:rsid w:val="00EF4967"/>
    <w:rsid w:val="00F01C73"/>
    <w:rsid w:val="00F12D3C"/>
    <w:rsid w:val="00F131FD"/>
    <w:rsid w:val="00F152BB"/>
    <w:rsid w:val="00F22976"/>
    <w:rsid w:val="00F30262"/>
    <w:rsid w:val="00F37F0E"/>
    <w:rsid w:val="00F45236"/>
    <w:rsid w:val="00F453D3"/>
    <w:rsid w:val="00F60478"/>
    <w:rsid w:val="00F62D5E"/>
    <w:rsid w:val="00F65AE5"/>
    <w:rsid w:val="00F80D35"/>
    <w:rsid w:val="00F836D3"/>
    <w:rsid w:val="00F84007"/>
    <w:rsid w:val="00F85A6D"/>
    <w:rsid w:val="00FA5F15"/>
    <w:rsid w:val="00FB10CC"/>
    <w:rsid w:val="00FB25E5"/>
    <w:rsid w:val="00FC2613"/>
    <w:rsid w:val="00FD16A7"/>
    <w:rsid w:val="00FE02BA"/>
    <w:rsid w:val="00FE73E8"/>
    <w:rsid w:val="00FF04C3"/>
    <w:rsid w:val="00FF18A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1E66"/>
  <w15:docId w15:val="{8CE7DFF4-73E7-4F67-89D5-188B8C01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7B6F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867B6F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6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D200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D2006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a">
    <w:name w:val="Note Heading"/>
    <w:basedOn w:val="a"/>
    <w:next w:val="a"/>
    <w:link w:val="ab"/>
    <w:uiPriority w:val="99"/>
    <w:unhideWhenUsed/>
    <w:rsid w:val="00F131FD"/>
    <w:pPr>
      <w:jc w:val="center"/>
    </w:pPr>
    <w:rPr>
      <w:rFonts w:ascii="Times New Roman" w:eastAsia="標楷體" w:hAnsi="Times New Roman" w:cs="Times New Roman"/>
      <w:b/>
      <w:sz w:val="22"/>
    </w:rPr>
  </w:style>
  <w:style w:type="character" w:customStyle="1" w:styleId="ab">
    <w:name w:val="註釋標題 字元"/>
    <w:basedOn w:val="a0"/>
    <w:link w:val="aa"/>
    <w:uiPriority w:val="99"/>
    <w:rsid w:val="00F131FD"/>
    <w:rPr>
      <w:rFonts w:ascii="Times New Roman" w:eastAsia="標楷體" w:hAnsi="Times New Roman" w:cs="Times New Roman"/>
      <w:b/>
      <w:sz w:val="22"/>
    </w:rPr>
  </w:style>
  <w:style w:type="paragraph" w:styleId="ac">
    <w:name w:val="Closing"/>
    <w:basedOn w:val="a"/>
    <w:link w:val="ad"/>
    <w:uiPriority w:val="99"/>
    <w:unhideWhenUsed/>
    <w:rsid w:val="00F131FD"/>
    <w:pPr>
      <w:ind w:leftChars="1800" w:left="100"/>
    </w:pPr>
    <w:rPr>
      <w:rFonts w:ascii="Times New Roman" w:eastAsia="標楷體" w:hAnsi="Times New Roman" w:cs="Times New Roman"/>
      <w:b/>
      <w:sz w:val="22"/>
    </w:rPr>
  </w:style>
  <w:style w:type="character" w:customStyle="1" w:styleId="ad">
    <w:name w:val="結語 字元"/>
    <w:basedOn w:val="a0"/>
    <w:link w:val="ac"/>
    <w:uiPriority w:val="99"/>
    <w:rsid w:val="00F131FD"/>
    <w:rPr>
      <w:rFonts w:ascii="Times New Roman" w:eastAsia="標楷體" w:hAnsi="Times New Roman" w:cs="Times New Roman"/>
      <w:b/>
      <w:sz w:val="22"/>
    </w:rPr>
  </w:style>
  <w:style w:type="character" w:styleId="ae">
    <w:name w:val="Placeholder Text"/>
    <w:basedOn w:val="a0"/>
    <w:uiPriority w:val="99"/>
    <w:semiHidden/>
    <w:rsid w:val="007B2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3D84A-F2A3-4F30-B662-B8545B9B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呂韋蒨</cp:lastModifiedBy>
  <cp:revision>11</cp:revision>
  <cp:lastPrinted>2023-09-14T07:27:00Z</cp:lastPrinted>
  <dcterms:created xsi:type="dcterms:W3CDTF">2023-09-21T10:21:00Z</dcterms:created>
  <dcterms:modified xsi:type="dcterms:W3CDTF">2023-09-25T02:41:00Z</dcterms:modified>
</cp:coreProperties>
</file>